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7D" w:rsidRDefault="0019087D" w:rsidP="0019087D">
      <w:pPr>
        <w:jc w:val="center"/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 w:rsidR="00A159B4">
        <w:fldChar w:fldCharType="begin"/>
      </w:r>
      <w:r w:rsidR="00A159B4">
        <w:instrText xml:space="preserve"> INCLUDEPICTURE  "Z:\\1Боровкова\\основные характерист\\gerb1.gif" \* MERGEFORMATINET </w:instrText>
      </w:r>
      <w:r w:rsidR="00A159B4">
        <w:fldChar w:fldCharType="separate"/>
      </w:r>
      <w:r w:rsidR="007A1B25">
        <w:fldChar w:fldCharType="begin"/>
      </w:r>
      <w:r w:rsidR="007A1B25">
        <w:instrText xml:space="preserve"> INCLUDEPICTURE  "Z:\\1Боровкова\\основные характерист\\gerb1.gif" \* MERGEFORMATINET </w:instrText>
      </w:r>
      <w:r w:rsidR="007A1B25">
        <w:fldChar w:fldCharType="separate"/>
      </w:r>
      <w:r w:rsidR="00894ECD">
        <w:fldChar w:fldCharType="begin"/>
      </w:r>
      <w:r w:rsidR="00894ECD">
        <w:instrText xml:space="preserve"> INCLUDEPICTURE  "Z:\\1Боровкова\\основные характерист\\gerb1.gif" \* MERGEFORMATINET </w:instrText>
      </w:r>
      <w:r w:rsidR="00894ECD">
        <w:fldChar w:fldCharType="separate"/>
      </w:r>
      <w:r w:rsidR="00564582">
        <w:fldChar w:fldCharType="begin"/>
      </w:r>
      <w:r w:rsidR="00564582">
        <w:instrText xml:space="preserve"> INCLUDEPICTURE  "Z:\\1Боровкова\\основные характерист\\gerb1.gif" \* MERGEFORMATINET </w:instrText>
      </w:r>
      <w:r w:rsidR="00564582">
        <w:fldChar w:fldCharType="separate"/>
      </w:r>
      <w:r w:rsidR="00E80014">
        <w:fldChar w:fldCharType="begin"/>
      </w:r>
      <w:r w:rsidR="00E80014">
        <w:instrText xml:space="preserve"> INCLUDEPICTURE  "Z:\\1Боровкова\\основные характерист\\gerb1.gif" \* MERGEFORMATINET </w:instrText>
      </w:r>
      <w:r w:rsidR="00E80014">
        <w:fldChar w:fldCharType="separate"/>
      </w:r>
      <w:r w:rsidR="00A1753D">
        <w:fldChar w:fldCharType="begin"/>
      </w:r>
      <w:r w:rsidR="00A1753D">
        <w:instrText xml:space="preserve"> INCLUDEPICTURE  "Z:\\1Боровкова\\основные характерист\\gerb1.gif" \* MERGEFORMATINET </w:instrText>
      </w:r>
      <w:r w:rsidR="00A1753D">
        <w:fldChar w:fldCharType="separate"/>
      </w:r>
      <w:r w:rsidR="004D5208">
        <w:fldChar w:fldCharType="begin"/>
      </w:r>
      <w:r w:rsidR="004D5208">
        <w:instrText xml:space="preserve"> INCLUDEPICTURE  "Z:\\1Боровкова\\основные характерист\\gerb1.gif" \* MERGEFORMATINET </w:instrText>
      </w:r>
      <w:r w:rsidR="004D5208">
        <w:fldChar w:fldCharType="separate"/>
      </w:r>
      <w:r w:rsidR="0025264B">
        <w:fldChar w:fldCharType="begin"/>
      </w:r>
      <w:r w:rsidR="0025264B">
        <w:instrText xml:space="preserve"> INCLUDEPICTURE  "Z:\\1Боровкова\\основные характерист\\gerb1.gif" \* MERGEFORMATINET </w:instrText>
      </w:r>
      <w:r w:rsidR="0025264B">
        <w:fldChar w:fldCharType="separate"/>
      </w:r>
      <w:r w:rsidR="00285F9A">
        <w:fldChar w:fldCharType="begin"/>
      </w:r>
      <w:r w:rsidR="00285F9A">
        <w:instrText xml:space="preserve"> INCLUDEPICTURE  "Z:\\1Боровкова\\основные характерист\\gerb1.gif" \* MERGEFORMATINET </w:instrText>
      </w:r>
      <w:r w:rsidR="00285F9A">
        <w:fldChar w:fldCharType="separate"/>
      </w:r>
      <w:r w:rsidR="009C432A">
        <w:fldChar w:fldCharType="begin"/>
      </w:r>
      <w:r w:rsidR="009C432A">
        <w:instrText xml:space="preserve"> INCLUDEPICTURE  "Z:\\1Боровкова\\основные характерист\\gerb1.gif" \* MERGEFORMATINET </w:instrText>
      </w:r>
      <w:r w:rsidR="009C432A">
        <w:fldChar w:fldCharType="separate"/>
      </w:r>
      <w:r w:rsidR="008B6007">
        <w:fldChar w:fldCharType="begin"/>
      </w:r>
      <w:r w:rsidR="008B6007">
        <w:instrText xml:space="preserve"> INCLUDEPICTURE  "Z:\\1Боровкова\\основные характерист\\gerb1.gif" \* MERGEFORMATINET </w:instrText>
      </w:r>
      <w:r w:rsidR="008B6007">
        <w:fldChar w:fldCharType="separate"/>
      </w:r>
      <w:r w:rsidR="00FC65A3">
        <w:fldChar w:fldCharType="begin"/>
      </w:r>
      <w:r w:rsidR="00FC65A3">
        <w:instrText xml:space="preserve"> INCLUDEPICTURE  "Z:\\1Боровкова\\основные характерист\\gerb1.gif" \* MERGEFORMATINET </w:instrText>
      </w:r>
      <w:r w:rsidR="00FC65A3">
        <w:fldChar w:fldCharType="separate"/>
      </w:r>
      <w:r w:rsidR="00041B4F">
        <w:fldChar w:fldCharType="begin"/>
      </w:r>
      <w:r w:rsidR="00041B4F">
        <w:instrText xml:space="preserve"> INCLUDEPICTURE  "Z:\\1Боровкова\\основные характерист\\gerb1.gif" \* MERGEFORMATINET </w:instrText>
      </w:r>
      <w:r w:rsidR="00041B4F">
        <w:fldChar w:fldCharType="separate"/>
      </w:r>
      <w:r w:rsidR="00C13768">
        <w:fldChar w:fldCharType="begin"/>
      </w:r>
      <w:r w:rsidR="00C13768">
        <w:instrText xml:space="preserve"> INCLUDEPICTURE  "Z:\\1Боровкова\\основные характерист\\gerb1.gif" \* MERGEFORMATINET </w:instrText>
      </w:r>
      <w:r w:rsidR="00C13768">
        <w:fldChar w:fldCharType="separate"/>
      </w:r>
      <w:r w:rsidR="004D1943">
        <w:fldChar w:fldCharType="begin"/>
      </w:r>
      <w:r w:rsidR="004D1943">
        <w:instrText xml:space="preserve"> INCLUDEPICTURE  "Z:\\1Боровкова\\основные характерист\\gerb1.gif" \* MERGEFORMATINET </w:instrText>
      </w:r>
      <w:r w:rsidR="004D1943">
        <w:fldChar w:fldCharType="separate"/>
      </w:r>
      <w:r w:rsidR="008A5558">
        <w:fldChar w:fldCharType="begin"/>
      </w:r>
      <w:r w:rsidR="008A5558">
        <w:instrText xml:space="preserve"> INCLUDEPICTURE  "Z:\\1Боровкова\\основные характерист\\gerb1.gif" \* MERGEFORMATINET </w:instrText>
      </w:r>
      <w:r w:rsidR="008A5558">
        <w:fldChar w:fldCharType="separate"/>
      </w:r>
      <w:r w:rsidR="0007052F">
        <w:fldChar w:fldCharType="begin"/>
      </w:r>
      <w:r w:rsidR="0007052F">
        <w:instrText xml:space="preserve"> </w:instrText>
      </w:r>
      <w:r w:rsidR="0007052F">
        <w:instrText>INCLUDEPICTURE  "Z:\\1Боровкова\\основные характерист\\gerb1.gif" \* MERGEFORMATINET</w:instrText>
      </w:r>
      <w:r w:rsidR="0007052F">
        <w:instrText xml:space="preserve"> </w:instrText>
      </w:r>
      <w:r w:rsidR="0007052F">
        <w:fldChar w:fldCharType="separate"/>
      </w:r>
      <w:r w:rsidR="00070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4" r:href="rId5"/>
          </v:shape>
        </w:pict>
      </w:r>
      <w:r w:rsidR="0007052F">
        <w:fldChar w:fldCharType="end"/>
      </w:r>
      <w:r w:rsidR="008A5558">
        <w:fldChar w:fldCharType="end"/>
      </w:r>
      <w:r w:rsidR="004D1943">
        <w:fldChar w:fldCharType="end"/>
      </w:r>
      <w:r w:rsidR="00C13768">
        <w:fldChar w:fldCharType="end"/>
      </w:r>
      <w:r w:rsidR="00041B4F">
        <w:fldChar w:fldCharType="end"/>
      </w:r>
      <w:r w:rsidR="00FC65A3">
        <w:fldChar w:fldCharType="end"/>
      </w:r>
      <w:r w:rsidR="008B6007">
        <w:fldChar w:fldCharType="end"/>
      </w:r>
      <w:r w:rsidR="009C432A">
        <w:fldChar w:fldCharType="end"/>
      </w:r>
      <w:r w:rsidR="00285F9A">
        <w:fldChar w:fldCharType="end"/>
      </w:r>
      <w:r w:rsidR="0025264B">
        <w:fldChar w:fldCharType="end"/>
      </w:r>
      <w:r w:rsidR="004D5208">
        <w:fldChar w:fldCharType="end"/>
      </w:r>
      <w:r w:rsidR="00A1753D">
        <w:fldChar w:fldCharType="end"/>
      </w:r>
      <w:r w:rsidR="00E80014">
        <w:fldChar w:fldCharType="end"/>
      </w:r>
      <w:r w:rsidR="00564582">
        <w:fldChar w:fldCharType="end"/>
      </w:r>
      <w:r w:rsidR="00894ECD">
        <w:fldChar w:fldCharType="end"/>
      </w:r>
      <w:r w:rsidR="007A1B25">
        <w:fldChar w:fldCharType="end"/>
      </w:r>
      <w:r w:rsidR="00A159B4">
        <w:fldChar w:fldCharType="end"/>
      </w:r>
      <w:r>
        <w:fldChar w:fldCharType="end"/>
      </w:r>
      <w:r>
        <w:fldChar w:fldCharType="end"/>
      </w:r>
    </w:p>
    <w:p w:rsidR="0019087D" w:rsidRDefault="0019087D" w:rsidP="0019087D">
      <w:pPr>
        <w:jc w:val="center"/>
        <w:rPr>
          <w:b/>
          <w:bCs/>
          <w:sz w:val="32"/>
          <w:szCs w:val="32"/>
        </w:rPr>
      </w:pPr>
    </w:p>
    <w:p w:rsidR="0019087D" w:rsidRPr="004D5208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4D5208">
        <w:rPr>
          <w:b/>
          <w:bCs/>
          <w:sz w:val="32"/>
          <w:szCs w:val="32"/>
        </w:rPr>
        <w:t>ПОСТАНОВЛЕНИЕ</w:t>
      </w:r>
    </w:p>
    <w:p w:rsidR="0019087D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Пестяковского муниципального района </w:t>
      </w: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7A1B25" w:rsidP="0019087D">
      <w:pPr>
        <w:tabs>
          <w:tab w:val="left" w:pos="3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7052F">
        <w:rPr>
          <w:sz w:val="28"/>
          <w:szCs w:val="28"/>
        </w:rPr>
        <w:t>07</w:t>
      </w:r>
      <w:r w:rsidR="005D3237">
        <w:rPr>
          <w:sz w:val="28"/>
          <w:szCs w:val="28"/>
        </w:rPr>
        <w:t>» ноября 2019</w:t>
      </w:r>
      <w:r w:rsidR="00A70E54">
        <w:rPr>
          <w:sz w:val="28"/>
          <w:szCs w:val="28"/>
        </w:rPr>
        <w:t xml:space="preserve"> г. №</w:t>
      </w:r>
      <w:r w:rsidR="0007052F">
        <w:rPr>
          <w:sz w:val="28"/>
          <w:szCs w:val="28"/>
        </w:rPr>
        <w:t xml:space="preserve"> 423</w:t>
      </w:r>
      <w:r w:rsidR="0019087D">
        <w:rPr>
          <w:sz w:val="28"/>
          <w:szCs w:val="28"/>
        </w:rPr>
        <w:t xml:space="preserve">      </w:t>
      </w:r>
      <w:r w:rsidR="0007052F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19087D">
        <w:rPr>
          <w:sz w:val="28"/>
          <w:szCs w:val="28"/>
        </w:rPr>
        <w:t xml:space="preserve">          </w:t>
      </w:r>
      <w:r w:rsidR="004D1943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</w:t>
      </w:r>
      <w:r w:rsidR="00FC65A3">
        <w:rPr>
          <w:sz w:val="28"/>
          <w:szCs w:val="28"/>
        </w:rPr>
        <w:t xml:space="preserve"> </w:t>
      </w:r>
      <w:r w:rsidR="0019087D">
        <w:rPr>
          <w:sz w:val="28"/>
          <w:szCs w:val="28"/>
        </w:rPr>
        <w:t>пос. Пестяки</w:t>
      </w:r>
    </w:p>
    <w:p w:rsidR="0019087D" w:rsidRDefault="0019087D" w:rsidP="0019087D">
      <w:pPr>
        <w:jc w:val="both"/>
      </w:pPr>
    </w:p>
    <w:p w:rsidR="0019087D" w:rsidRDefault="0019087D" w:rsidP="0019087D">
      <w:pPr>
        <w:jc w:val="both"/>
      </w:pPr>
    </w:p>
    <w:p w:rsidR="007A1B25" w:rsidRDefault="0019087D" w:rsidP="0019087D">
      <w:pPr>
        <w:jc w:val="center"/>
        <w:rPr>
          <w:b/>
          <w:sz w:val="24"/>
          <w:szCs w:val="24"/>
        </w:rPr>
      </w:pPr>
      <w:r w:rsidRPr="00D67388">
        <w:rPr>
          <w:b/>
          <w:sz w:val="24"/>
          <w:szCs w:val="24"/>
        </w:rPr>
        <w:t>ОБ УТВЕРЖДЕНИИ ОСНОВНЫХ ХАРАКТЕРИСТИК</w:t>
      </w:r>
      <w:r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>КОНСОЛИДИРОВАННОГО БЮДЖЕТА ПЕСТЯКОВСКОГО</w:t>
      </w:r>
      <w:r w:rsidR="007A1B25"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 xml:space="preserve">МУНИЦИПАЛЬНОГО РАЙОНА </w:t>
      </w:r>
    </w:p>
    <w:p w:rsidR="0019087D" w:rsidRPr="00D67388" w:rsidRDefault="005D3237" w:rsidP="00190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19087D" w:rsidRPr="00D67388">
        <w:rPr>
          <w:b/>
          <w:sz w:val="24"/>
          <w:szCs w:val="24"/>
        </w:rPr>
        <w:t xml:space="preserve"> ГОД </w:t>
      </w:r>
      <w:r w:rsidR="00FC65A3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1-2022</w:t>
      </w:r>
      <w:r w:rsidR="007A1B25">
        <w:rPr>
          <w:b/>
          <w:sz w:val="24"/>
          <w:szCs w:val="24"/>
        </w:rPr>
        <w:t xml:space="preserve"> ГОДОВ</w:t>
      </w: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 соответствии   со   статьей   184.2 </w:t>
      </w:r>
      <w:r w:rsidR="007A1B25">
        <w:rPr>
          <w:sz w:val="28"/>
          <w:szCs w:val="28"/>
        </w:rPr>
        <w:t>Бюджетного кодекса Российской</w:t>
      </w:r>
      <w:r w:rsidR="000E622B">
        <w:rPr>
          <w:sz w:val="28"/>
          <w:szCs w:val="28"/>
        </w:rPr>
        <w:t xml:space="preserve"> Федерации, ст.9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Пестяковском муниципальном    </w:t>
      </w:r>
      <w:r w:rsidR="007A1B25">
        <w:rPr>
          <w:sz w:val="28"/>
          <w:szCs w:val="28"/>
        </w:rPr>
        <w:t>районе, утвержденного</w:t>
      </w:r>
      <w:r>
        <w:rPr>
          <w:sz w:val="28"/>
          <w:szCs w:val="28"/>
        </w:rPr>
        <w:t xml:space="preserve">   </w:t>
      </w:r>
      <w:r w:rsidR="007A1B25">
        <w:rPr>
          <w:sz w:val="28"/>
          <w:szCs w:val="28"/>
        </w:rPr>
        <w:t>решением Совета Пестяковского</w:t>
      </w:r>
      <w:r>
        <w:rPr>
          <w:sz w:val="28"/>
          <w:szCs w:val="28"/>
        </w:rPr>
        <w:t xml:space="preserve"> муниципал</w:t>
      </w:r>
      <w:r w:rsidR="000E622B">
        <w:rPr>
          <w:sz w:val="28"/>
          <w:szCs w:val="28"/>
        </w:rPr>
        <w:t xml:space="preserve">ьного района </w:t>
      </w:r>
      <w:r w:rsidR="007A1B25">
        <w:rPr>
          <w:sz w:val="28"/>
          <w:szCs w:val="28"/>
        </w:rPr>
        <w:t>от 26.06.2015</w:t>
      </w:r>
      <w:r w:rsidR="00285F9A">
        <w:rPr>
          <w:sz w:val="28"/>
          <w:szCs w:val="28"/>
        </w:rPr>
        <w:t>г.</w:t>
      </w:r>
      <w:r w:rsidR="000E622B">
        <w:rPr>
          <w:sz w:val="28"/>
          <w:szCs w:val="28"/>
        </w:rPr>
        <w:t xml:space="preserve"> № 25</w:t>
      </w:r>
      <w:r>
        <w:rPr>
          <w:sz w:val="28"/>
          <w:szCs w:val="28"/>
        </w:rPr>
        <w:t xml:space="preserve">, руководствуясь Уставом Пестяковского муниципального </w:t>
      </w:r>
      <w:r w:rsidR="007A1B25">
        <w:rPr>
          <w:sz w:val="28"/>
          <w:szCs w:val="28"/>
        </w:rPr>
        <w:t xml:space="preserve">района, </w:t>
      </w:r>
      <w:r w:rsidR="007A1B25" w:rsidRPr="00285F9A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5558" w:rsidRDefault="008A5558" w:rsidP="0019087D">
      <w:pPr>
        <w:jc w:val="both"/>
        <w:rPr>
          <w:sz w:val="28"/>
          <w:szCs w:val="28"/>
        </w:rPr>
      </w:pPr>
    </w:p>
    <w:p w:rsidR="0019087D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основных характеристик консолидированного бюджета Пестяковского муниципального района на   2020 год и    на плановый период 2021 - 2022 годов (приложение).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Пестяковского муниципального района.</w:t>
      </w:r>
    </w:p>
    <w:p w:rsidR="008A5558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Пестяковского муниципального района Ивановской области от 23.10.2018 г.        № 418 «Об утверждении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основных  </w:t>
      </w:r>
      <w:r>
        <w:rPr>
          <w:sz w:val="28"/>
          <w:szCs w:val="28"/>
        </w:rPr>
        <w:t>характеристик</w:t>
      </w:r>
      <w:proofErr w:type="gramEnd"/>
      <w:r>
        <w:rPr>
          <w:sz w:val="28"/>
          <w:szCs w:val="28"/>
        </w:rPr>
        <w:t xml:space="preserve">  консолидированного бюджета Пестяковского муниципального района на   2020 год и    на плановый период 2021 - 2022 годов».</w:t>
      </w:r>
    </w:p>
    <w:p w:rsidR="008A5558" w:rsidRDefault="008A5558" w:rsidP="008A5558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исполнением настоящего постановления возложить на Финансовый отдел администрации Пестяковского муниципального района.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5. Настоящее постановление вступает в силу с 01.01.2020 г.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70E54" w:rsidRDefault="00A70E54" w:rsidP="0019087D">
      <w:pPr>
        <w:ind w:firstLine="708"/>
        <w:jc w:val="both"/>
        <w:rPr>
          <w:sz w:val="28"/>
          <w:szCs w:val="28"/>
        </w:rPr>
      </w:pPr>
    </w:p>
    <w:p w:rsidR="0019087D" w:rsidRDefault="005D3237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19087D">
        <w:rPr>
          <w:sz w:val="28"/>
          <w:szCs w:val="28"/>
        </w:rPr>
        <w:t xml:space="preserve"> </w:t>
      </w:r>
    </w:p>
    <w:p w:rsidR="008B6007" w:rsidRDefault="0019087D" w:rsidP="0019087D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Пестяковского м</w:t>
      </w:r>
      <w:r w:rsidR="00EA0DF1">
        <w:rPr>
          <w:sz w:val="28"/>
          <w:szCs w:val="28"/>
        </w:rPr>
        <w:t>униципального района</w:t>
      </w:r>
      <w:r w:rsidR="00EA0DF1">
        <w:rPr>
          <w:sz w:val="28"/>
          <w:szCs w:val="28"/>
        </w:rPr>
        <w:tab/>
      </w:r>
      <w:r w:rsidR="005D3237">
        <w:rPr>
          <w:sz w:val="28"/>
          <w:szCs w:val="28"/>
        </w:rPr>
        <w:t xml:space="preserve">              </w:t>
      </w:r>
      <w:proofErr w:type="spellStart"/>
      <w:r w:rsidR="005D3237">
        <w:rPr>
          <w:sz w:val="28"/>
          <w:szCs w:val="28"/>
        </w:rPr>
        <w:t>А.П.Талов</w:t>
      </w:r>
      <w:proofErr w:type="spellEnd"/>
      <w:r w:rsidR="004D5208">
        <w:rPr>
          <w:sz w:val="28"/>
          <w:szCs w:val="28"/>
        </w:rPr>
        <w:t xml:space="preserve"> </w:t>
      </w:r>
    </w:p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p w:rsidR="008B6007" w:rsidRDefault="008B6007" w:rsidP="008B6007">
      <w:pPr>
        <w:rPr>
          <w:sz w:val="24"/>
          <w:szCs w:val="24"/>
        </w:rPr>
        <w:sectPr w:rsidR="008B6007" w:rsidSect="007A1B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71" w:type="dxa"/>
        <w:tblLook w:val="04A0" w:firstRow="1" w:lastRow="0" w:firstColumn="1" w:lastColumn="0" w:noHBand="0" w:noVBand="1"/>
      </w:tblPr>
      <w:tblGrid>
        <w:gridCol w:w="7342"/>
        <w:gridCol w:w="1816"/>
        <w:gridCol w:w="1840"/>
        <w:gridCol w:w="1840"/>
        <w:gridCol w:w="1733"/>
      </w:tblGrid>
      <w:tr w:rsidR="008B6007" w:rsidRPr="008B6007" w:rsidTr="008B600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 Приложение </w:t>
            </w:r>
          </w:p>
        </w:tc>
      </w:tr>
      <w:tr w:rsidR="008B6007" w:rsidRPr="008B6007" w:rsidTr="008B600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 к постановлению Администрации</w:t>
            </w:r>
          </w:p>
        </w:tc>
      </w:tr>
      <w:tr w:rsidR="008B6007" w:rsidRPr="008B6007" w:rsidTr="008B600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Пестяковского муниципального района</w:t>
            </w:r>
          </w:p>
        </w:tc>
      </w:tr>
      <w:tr w:rsidR="008B6007" w:rsidRPr="008B6007" w:rsidTr="008B600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07052F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</w:t>
            </w:r>
            <w:r w:rsidR="005D3237">
              <w:rPr>
                <w:color w:val="000000"/>
                <w:sz w:val="22"/>
                <w:szCs w:val="22"/>
              </w:rPr>
              <w:t>от «</w:t>
            </w:r>
            <w:r w:rsidR="0007052F">
              <w:rPr>
                <w:color w:val="000000"/>
                <w:sz w:val="22"/>
                <w:szCs w:val="22"/>
              </w:rPr>
              <w:t>07</w:t>
            </w:r>
            <w:r w:rsidR="005D3237">
              <w:rPr>
                <w:color w:val="000000"/>
                <w:sz w:val="22"/>
                <w:szCs w:val="22"/>
              </w:rPr>
              <w:t>»</w:t>
            </w:r>
            <w:r w:rsidR="0007052F">
              <w:rPr>
                <w:color w:val="000000"/>
                <w:sz w:val="22"/>
                <w:szCs w:val="22"/>
              </w:rPr>
              <w:t xml:space="preserve"> ноября</w:t>
            </w:r>
            <w:r w:rsidR="005D3237">
              <w:rPr>
                <w:color w:val="000000"/>
                <w:sz w:val="22"/>
                <w:szCs w:val="22"/>
              </w:rPr>
              <w:t xml:space="preserve"> 2019</w:t>
            </w:r>
            <w:r w:rsidR="00FC65A3">
              <w:rPr>
                <w:color w:val="000000"/>
                <w:sz w:val="22"/>
                <w:szCs w:val="22"/>
              </w:rPr>
              <w:t xml:space="preserve"> № </w:t>
            </w:r>
            <w:r w:rsidR="0007052F">
              <w:rPr>
                <w:color w:val="000000"/>
                <w:sz w:val="22"/>
                <w:szCs w:val="22"/>
              </w:rPr>
              <w:t>423</w:t>
            </w:r>
            <w:bookmarkStart w:id="0" w:name="_GoBack"/>
            <w:bookmarkEnd w:id="0"/>
          </w:p>
        </w:tc>
      </w:tr>
      <w:tr w:rsidR="008B6007" w:rsidRPr="008B6007" w:rsidTr="008B6007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</w:tr>
      <w:tr w:rsidR="008B6007" w:rsidRPr="008B6007" w:rsidTr="008B6007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Прогноз основных характеристик</w:t>
            </w:r>
          </w:p>
        </w:tc>
      </w:tr>
      <w:tr w:rsidR="008B6007" w:rsidRPr="008B6007" w:rsidTr="008B6007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Пестяковского муниципального района</w:t>
            </w:r>
          </w:p>
        </w:tc>
      </w:tr>
      <w:tr w:rsidR="008B6007" w:rsidRPr="008B6007" w:rsidTr="008B6007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5D3237" w:rsidP="005D32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</w:t>
            </w:r>
            <w:r w:rsidR="00FC65A3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1-2022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B6007" w:rsidRPr="008B6007" w:rsidTr="008B6007">
        <w:trPr>
          <w:trHeight w:val="315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</w:rPr>
            </w:pPr>
            <w:r w:rsidRPr="008B6007">
              <w:rPr>
                <w:color w:val="000000"/>
              </w:rPr>
              <w:t>в рублях</w:t>
            </w:r>
          </w:p>
        </w:tc>
      </w:tr>
      <w:tr w:rsidR="008B6007" w:rsidRPr="008B6007" w:rsidTr="008B6007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DE5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B6007" w:rsidRPr="008B6007" w:rsidTr="008B6007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финансовый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8B6007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041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2</w:t>
            </w:r>
            <w:r w:rsidR="00DE5C18">
              <w:rPr>
                <w:color w:val="000000"/>
                <w:sz w:val="24"/>
                <w:szCs w:val="24"/>
              </w:rPr>
              <w:t>022</w:t>
            </w:r>
            <w:r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1. Доходы консолидированного бюджета,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9441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154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676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605,78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149 200609,72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117807447,27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119650373,70</w:t>
            </w:r>
          </w:p>
        </w:tc>
      </w:tr>
      <w:tr w:rsidR="008B6007" w:rsidRPr="008B6007" w:rsidTr="000D3255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1.1.Налоговые доходы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944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28 459 166,00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29379018,66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28773405,87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28768405,87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1.2.Неналоговые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944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5 217 044,78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3467234,00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3553734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3643834,00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1.3.Безвозмездные поступления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944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116354357,06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85480307,40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87238133,83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2.Расходы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9441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160 662 205,68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149200609,72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117807447,27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119650373,70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3. Профицит(+) дефицит(-)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944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-5 985 599,00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4. Муниципальный долг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5. Верхний предел муниципального внутреннего долга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8B600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по состоянию на 1 января 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6. Доходы бюджета района,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35BF8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813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789,05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106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967,26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187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087,07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86275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242,07</w:t>
            </w:r>
          </w:p>
        </w:tc>
      </w:tr>
      <w:tr w:rsidR="008B6007" w:rsidRPr="008B6007" w:rsidTr="000D3255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6.1.Налоговые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35BF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102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861,81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95117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609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380,85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95117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70F1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901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194,24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951177" w:rsidP="00670F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90</w:t>
            </w:r>
            <w:r w:rsidR="00670F18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194,24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284B23" w:rsidP="00E3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35BF8">
              <w:rPr>
                <w:color w:val="000000"/>
                <w:sz w:val="24"/>
                <w:szCs w:val="24"/>
              </w:rPr>
              <w:t>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 w:rsidR="00E35BF8">
              <w:rPr>
                <w:color w:val="000000"/>
                <w:sz w:val="24"/>
                <w:szCs w:val="24"/>
              </w:rPr>
              <w:t>653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 w:rsidR="00E35BF8">
              <w:rPr>
                <w:color w:val="000000"/>
                <w:sz w:val="24"/>
                <w:szCs w:val="24"/>
              </w:rPr>
              <w:t>148,13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95117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041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95117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126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634,00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95117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215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634,00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lastRenderedPageBreak/>
              <w:t xml:space="preserve">6.3. Безвозмездные поступления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35BF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460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456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352,41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159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258,83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670F1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158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413,83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7. Расходы районного бюджета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35BF8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825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393,38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106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967,26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187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087,07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5D3237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275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242,07</w:t>
            </w:r>
          </w:p>
        </w:tc>
      </w:tr>
      <w:tr w:rsidR="008B6007" w:rsidRPr="008B6007" w:rsidTr="004D194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8.Профицит (+) дефицит (-)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Default="00284B23" w:rsidP="00E35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35BF8">
              <w:rPr>
                <w:color w:val="000000"/>
                <w:sz w:val="24"/>
                <w:szCs w:val="24"/>
              </w:rPr>
              <w:t xml:space="preserve"> 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 w:rsidR="00E35BF8">
              <w:rPr>
                <w:color w:val="000000"/>
                <w:sz w:val="24"/>
                <w:szCs w:val="24"/>
              </w:rPr>
              <w:t>826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 w:rsidR="00E35BF8">
              <w:rPr>
                <w:color w:val="000000"/>
                <w:sz w:val="24"/>
                <w:szCs w:val="24"/>
              </w:rPr>
              <w:t>176,60</w:t>
            </w:r>
          </w:p>
          <w:p w:rsidR="00E35BF8" w:rsidRPr="008B6007" w:rsidRDefault="00E35BF8" w:rsidP="00E35B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9. Муниципальный долг районного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4D194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10. Верхний предел муниципального внутреннего долга районного бюджета по состоянию на 1 января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8B6007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11. Доходы бюджетов поселений, всего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E5C18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274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288,11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41976612,81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33459231,63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33375131,63</w:t>
            </w:r>
          </w:p>
        </w:tc>
      </w:tr>
      <w:tr w:rsidR="008B6007" w:rsidRPr="008B6007" w:rsidTr="000D3255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11.1. 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DE5C18" w:rsidRDefault="00DE5C18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356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304,19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14769637,81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14872211,63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14867211,63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DE5C18" w:rsidRDefault="00DE5C18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563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896,65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427100,00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428200,00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11.3. Безвозмездные поступления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E5C18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675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262,97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26780975,00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18159920,00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18079720,00</w:t>
            </w:r>
          </w:p>
        </w:tc>
      </w:tr>
      <w:tr w:rsidR="008B6007" w:rsidRPr="008B6007" w:rsidTr="000D3255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12. Расходы бюджетов поселений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E5C18" w:rsidP="00284B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433</w:t>
            </w:r>
            <w:r w:rsidR="00670F1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711,41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07" w:rsidRPr="008B6007" w:rsidRDefault="004D1943" w:rsidP="00284B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41976612,81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07" w:rsidRPr="008B6007" w:rsidRDefault="004D1943" w:rsidP="00284B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33459231,63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07" w:rsidRPr="008B6007" w:rsidRDefault="004D1943" w:rsidP="00284B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33375131,63</w:t>
            </w:r>
          </w:p>
        </w:tc>
      </w:tr>
      <w:tr w:rsidR="008B6007" w:rsidRPr="008B6007" w:rsidTr="00DE5C18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13. Профицит(+) дефицит 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E5C18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159</w:t>
            </w:r>
            <w:r w:rsidR="0067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423,30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4D1943" w:rsidP="00284B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284B23" w:rsidP="00284B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4D194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B6007" w:rsidRPr="008B6007" w:rsidRDefault="008B6007" w:rsidP="008B60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sectPr w:rsidR="008B6007" w:rsidSect="008B60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041B4F"/>
    <w:rsid w:val="0007052F"/>
    <w:rsid w:val="000D3255"/>
    <w:rsid w:val="000E622B"/>
    <w:rsid w:val="001277D7"/>
    <w:rsid w:val="0019087D"/>
    <w:rsid w:val="0025264B"/>
    <w:rsid w:val="00284B23"/>
    <w:rsid w:val="00285F9A"/>
    <w:rsid w:val="00294417"/>
    <w:rsid w:val="002B5534"/>
    <w:rsid w:val="004D1943"/>
    <w:rsid w:val="004D5208"/>
    <w:rsid w:val="00564582"/>
    <w:rsid w:val="005D3237"/>
    <w:rsid w:val="00670F18"/>
    <w:rsid w:val="007A1B25"/>
    <w:rsid w:val="00894ECD"/>
    <w:rsid w:val="008A5558"/>
    <w:rsid w:val="008B6007"/>
    <w:rsid w:val="00951177"/>
    <w:rsid w:val="009C432A"/>
    <w:rsid w:val="00A159B4"/>
    <w:rsid w:val="00A1753D"/>
    <w:rsid w:val="00A70E54"/>
    <w:rsid w:val="00A94560"/>
    <w:rsid w:val="00C13768"/>
    <w:rsid w:val="00D43132"/>
    <w:rsid w:val="00DD6FA2"/>
    <w:rsid w:val="00DE5C18"/>
    <w:rsid w:val="00E35BF8"/>
    <w:rsid w:val="00E56004"/>
    <w:rsid w:val="00E80014"/>
    <w:rsid w:val="00EA0DF1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A9C0-7451-4CFA-A9B0-40A41BB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Z:\1&#1041;&#1086;&#1088;&#1086;&#1074;&#1082;&#1086;&#1074;&#1072;\&#1086;&#1089;&#1085;&#1086;&#1074;&#1085;&#1099;&#1077;%20&#1093;&#1072;&#1088;&#1072;&#1082;&#1090;&#1077;&#1088;&#1080;&#1089;&#1090;\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ИРИНА</cp:lastModifiedBy>
  <cp:revision>14</cp:revision>
  <cp:lastPrinted>2019-11-07T10:29:00Z</cp:lastPrinted>
  <dcterms:created xsi:type="dcterms:W3CDTF">2017-11-15T08:41:00Z</dcterms:created>
  <dcterms:modified xsi:type="dcterms:W3CDTF">2019-11-14T06:36:00Z</dcterms:modified>
</cp:coreProperties>
</file>