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8A" w:rsidRDefault="005C358A" w:rsidP="005C358A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DF3621" wp14:editId="4DF6E7DB">
            <wp:extent cx="3085106" cy="2552369"/>
            <wp:effectExtent l="0" t="0" r="1270" b="635"/>
            <wp:docPr id="1" name="Рисунок 1" descr="https://pic.rutubelist.ru/video/f9/4a/f94af3294d731eadfd543f0df7831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.rutubelist.ru/video/f9/4a/f94af3294d731eadfd543f0df78315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34" cy="25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8A" w:rsidRDefault="005C358A" w:rsidP="00A42297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A42297" w:rsidRPr="00A42297" w:rsidRDefault="00A42297" w:rsidP="00A42297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422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</w:t>
      </w:r>
    </w:p>
    <w:p w:rsidR="00A42297" w:rsidRPr="00A42297" w:rsidRDefault="00A42297" w:rsidP="00A4229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sz w:val="21"/>
          <w:szCs w:val="21"/>
          <w:lang w:eastAsia="ru-RU"/>
        </w:rPr>
        <w:t xml:space="preserve">          </w:t>
      </w:r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>Собственники земельных участков и лица, не являющиеся собственниками земельных участков должны соблюдать обязанности по использованию земельных участков, установленные ст. 42 Земельного кодекса РФ.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u w:val="single"/>
          <w:lang w:eastAsia="ru-RU"/>
        </w:rPr>
      </w:pPr>
      <w:r w:rsidRPr="00A42297">
        <w:rPr>
          <w:rFonts w:ascii="Segoe UI" w:eastAsia="Times New Roman" w:hAnsi="Segoe UI" w:cs="Segoe UI"/>
          <w:sz w:val="21"/>
          <w:szCs w:val="21"/>
          <w:u w:val="single"/>
          <w:lang w:eastAsia="ru-RU"/>
        </w:rPr>
        <w:t>Одними из таких обязанностей являются: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>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sz w:val="21"/>
          <w:szCs w:val="21"/>
          <w:lang w:eastAsia="ru-RU"/>
        </w:rPr>
        <w:t xml:space="preserve">           </w:t>
      </w:r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>Целевое назначение земельного участка определяется исходя из его принадлежности к той или иной категории земель и разрешенным использованием. Если земельный участок имеет вид разрешенного использования, связанного с жилищным или иным строительством, садоводством, огородничеством, то на правообладателя земельного участка налагается обязанность использовать свой земельный участок именно в соответствии с разрешенным видом.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u w:val="single"/>
          <w:lang w:eastAsia="ru-RU"/>
        </w:rPr>
      </w:pPr>
      <w:r>
        <w:rPr>
          <w:rFonts w:ascii="Segoe UI" w:eastAsia="Times New Roman" w:hAnsi="Segoe UI" w:cs="Segoe UI"/>
          <w:sz w:val="21"/>
          <w:szCs w:val="21"/>
          <w:lang w:eastAsia="ru-RU"/>
        </w:rPr>
        <w:t xml:space="preserve">         </w:t>
      </w:r>
      <w:r w:rsidRPr="00A42297">
        <w:rPr>
          <w:rFonts w:ascii="Segoe UI" w:eastAsia="Times New Roman" w:hAnsi="Segoe UI" w:cs="Segoe UI"/>
          <w:sz w:val="21"/>
          <w:szCs w:val="21"/>
          <w:u w:val="single"/>
          <w:lang w:eastAsia="ru-RU"/>
        </w:rPr>
        <w:t>Неисполнение данной обязанности в течение определенного законом времени является основанием для привлечения к административной ответственности.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sz w:val="21"/>
          <w:szCs w:val="21"/>
          <w:lang w:eastAsia="ru-RU"/>
        </w:rPr>
        <w:t xml:space="preserve">          </w:t>
      </w:r>
      <w:r w:rsidRPr="00A42297">
        <w:rPr>
          <w:rFonts w:ascii="Segoe UI" w:eastAsia="Times New Roman" w:hAnsi="Segoe UI" w:cs="Segoe UI"/>
          <w:sz w:val="21"/>
          <w:szCs w:val="21"/>
          <w:u w:val="single"/>
          <w:lang w:eastAsia="ru-RU"/>
        </w:rPr>
        <w:t>В соответствии со ст. 284 Гражданского кодекса Российской Федерации земельный участок может быть изъят у собственника в</w:t>
      </w:r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 xml:space="preserve"> случаях, когда участок предназначен для ведения сельского хозяйства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</w:t>
      </w:r>
      <w:proofErr w:type="gramStart"/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законом от 24 июля 2002 № 101-ФЗ «Об обороте земель сельскохозяйственного назначения»,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  <w:proofErr w:type="gramEnd"/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 xml:space="preserve">         </w:t>
      </w:r>
      <w:proofErr w:type="gramStart"/>
      <w:r w:rsidRPr="00A42297">
        <w:rPr>
          <w:rFonts w:ascii="Segoe UI" w:eastAsia="Times New Roman" w:hAnsi="Segoe UI" w:cs="Segoe UI"/>
          <w:sz w:val="21"/>
          <w:szCs w:val="21"/>
          <w:u w:val="single"/>
          <w:lang w:eastAsia="ru-RU"/>
        </w:rPr>
        <w:t>Таким образом, не использование земельного участка, предназначенного для жилищного или иного строительства, садоводства, огородничества в течение трех лет является основанием для привлечения к административной ответственности по ч. 3 ст.8.8 КоАП</w:t>
      </w:r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 xml:space="preserve"> РФ  (неиспользование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</w:t>
      </w:r>
      <w:proofErr w:type="gramEnd"/>
      <w:r w:rsidRPr="00A42297">
        <w:rPr>
          <w:rFonts w:ascii="Segoe UI" w:eastAsia="Times New Roman" w:hAnsi="Segoe UI" w:cs="Segoe UI"/>
          <w:sz w:val="21"/>
          <w:szCs w:val="21"/>
          <w:lang w:eastAsia="ru-RU"/>
        </w:rPr>
        <w:t xml:space="preserve"> федеральным законом).</w:t>
      </w:r>
    </w:p>
    <w:p w:rsidR="00A42297" w:rsidRPr="00A42297" w:rsidRDefault="00A42297" w:rsidP="00A4229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1"/>
          <w:szCs w:val="21"/>
          <w:u w:val="single"/>
          <w:lang w:eastAsia="ru-RU"/>
        </w:rPr>
      </w:pPr>
      <w:r w:rsidRPr="00A42297">
        <w:rPr>
          <w:rFonts w:ascii="Segoe UI" w:eastAsia="Times New Roman" w:hAnsi="Segoe UI" w:cs="Segoe UI"/>
          <w:sz w:val="21"/>
          <w:szCs w:val="21"/>
          <w:u w:val="single"/>
          <w:lang w:eastAsia="ru-RU"/>
        </w:rPr>
        <w:t xml:space="preserve">           Размер штрафа устанавливается,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(индивидуальных предпринимателей) от 1,5 до 2 процентов кадастровой стоимости земельного участка, но не менее пятидесяти тысяч рублей; на юридических лиц от 3 до 5 процентов кадастровой стоимости земельного участка, но не менее четырехсот тысяч рублей.</w:t>
      </w:r>
    </w:p>
    <w:p w:rsidR="002818D1" w:rsidRPr="00A42297" w:rsidRDefault="002818D1">
      <w:pPr>
        <w:rPr>
          <w:u w:val="single"/>
        </w:rPr>
      </w:pPr>
    </w:p>
    <w:sectPr w:rsidR="002818D1" w:rsidRPr="00A42297" w:rsidSect="00A422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D6"/>
    <w:rsid w:val="002818D1"/>
    <w:rsid w:val="005C358A"/>
    <w:rsid w:val="00A42297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3</cp:revision>
  <dcterms:created xsi:type="dcterms:W3CDTF">2024-05-23T08:39:00Z</dcterms:created>
  <dcterms:modified xsi:type="dcterms:W3CDTF">2024-05-23T08:47:00Z</dcterms:modified>
</cp:coreProperties>
</file>