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CA" w:rsidRDefault="001D684B" w:rsidP="005949CA">
      <w:pPr>
        <w:spacing w:before="0" w:beforeAutospacing="0" w:line="240" w:lineRule="auto"/>
        <w:rPr>
          <w:rFonts w:ascii="Times New Roman" w:hAnsi="Times New Roman"/>
          <w:bCs/>
          <w:sz w:val="26"/>
          <w:szCs w:val="26"/>
        </w:rPr>
      </w:pPr>
      <w:r w:rsidRPr="00443D37">
        <w:rPr>
          <w:rFonts w:ascii="Times New Roman" w:hAnsi="Times New Roman"/>
          <w:sz w:val="26"/>
          <w:szCs w:val="26"/>
        </w:rPr>
        <w:br/>
      </w:r>
      <w:r w:rsidRPr="005949CA">
        <w:rPr>
          <w:rFonts w:ascii="Times New Roman" w:hAnsi="Times New Roman"/>
          <w:bCs/>
          <w:sz w:val="26"/>
          <w:szCs w:val="26"/>
        </w:rPr>
        <w:t xml:space="preserve">           </w:t>
      </w:r>
      <w:r w:rsidR="005949CA">
        <w:rPr>
          <w:noProof/>
        </w:rPr>
        <w:drawing>
          <wp:inline distT="0" distB="0" distL="0" distR="0" wp14:anchorId="1043A720" wp14:editId="38A2E75D">
            <wp:extent cx="4572000" cy="2599055"/>
            <wp:effectExtent l="0" t="0" r="0" b="0"/>
            <wp:docPr id="1" name="Рисунок 1" descr="https://avatars.mds.yandex.net/i?id=9bc30c89c64008810bd6b40c558cabc2525368da-534829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9bc30c89c64008810bd6b40c558cabc2525368da-534829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CA" w:rsidRPr="005949CA" w:rsidRDefault="005949CA" w:rsidP="005949CA">
      <w:pPr>
        <w:spacing w:before="0" w:beforeAutospacing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="001D684B" w:rsidRPr="005949CA">
        <w:rPr>
          <w:rFonts w:ascii="Times New Roman" w:hAnsi="Times New Roman"/>
          <w:bCs/>
          <w:sz w:val="26"/>
          <w:szCs w:val="26"/>
        </w:rPr>
        <w:t xml:space="preserve"> В состав Правил</w:t>
      </w:r>
      <w:r w:rsidR="001D684B" w:rsidRPr="005949CA">
        <w:rPr>
          <w:rFonts w:ascii="Times New Roman" w:hAnsi="Times New Roman"/>
          <w:bCs/>
          <w:sz w:val="26"/>
          <w:szCs w:val="26"/>
        </w:rPr>
        <w:t xml:space="preserve">  </w:t>
      </w:r>
      <w:r w:rsidR="001D684B" w:rsidRPr="005949CA">
        <w:rPr>
          <w:rFonts w:ascii="Times New Roman" w:hAnsi="Times New Roman"/>
          <w:sz w:val="26"/>
          <w:szCs w:val="26"/>
        </w:rPr>
        <w:t xml:space="preserve"> </w:t>
      </w:r>
      <w:r w:rsidR="001D684B" w:rsidRPr="005949CA">
        <w:rPr>
          <w:rFonts w:ascii="Times New Roman" w:hAnsi="Times New Roman"/>
          <w:bCs/>
          <w:sz w:val="26"/>
          <w:szCs w:val="26"/>
        </w:rPr>
        <w:t xml:space="preserve">благоустройства территории </w:t>
      </w:r>
      <w:proofErr w:type="spellStart"/>
      <w:r w:rsidR="001D684B" w:rsidRPr="005949CA">
        <w:rPr>
          <w:rFonts w:ascii="Times New Roman" w:hAnsi="Times New Roman"/>
          <w:bCs/>
          <w:sz w:val="26"/>
          <w:szCs w:val="26"/>
        </w:rPr>
        <w:t>Пестяковского</w:t>
      </w:r>
      <w:proofErr w:type="spellEnd"/>
      <w:r w:rsidR="001D684B" w:rsidRPr="005949CA">
        <w:rPr>
          <w:rFonts w:ascii="Times New Roman" w:hAnsi="Times New Roman"/>
          <w:bCs/>
          <w:sz w:val="26"/>
          <w:szCs w:val="26"/>
        </w:rPr>
        <w:t xml:space="preserve"> городского поселения </w:t>
      </w:r>
      <w:proofErr w:type="spellStart"/>
      <w:r w:rsidR="001D684B" w:rsidRPr="005949CA">
        <w:rPr>
          <w:rFonts w:ascii="Times New Roman" w:hAnsi="Times New Roman"/>
          <w:bCs/>
          <w:sz w:val="26"/>
          <w:szCs w:val="26"/>
        </w:rPr>
        <w:t>Пестяковского</w:t>
      </w:r>
      <w:proofErr w:type="spellEnd"/>
      <w:r w:rsidR="001D684B" w:rsidRPr="005949CA">
        <w:rPr>
          <w:rFonts w:ascii="Times New Roman" w:hAnsi="Times New Roman"/>
          <w:bCs/>
          <w:sz w:val="26"/>
          <w:szCs w:val="26"/>
        </w:rPr>
        <w:t xml:space="preserve"> муниципального района Ивановской области</w:t>
      </w:r>
      <w:r w:rsidR="001D684B" w:rsidRPr="005949CA">
        <w:rPr>
          <w:rFonts w:ascii="Times New Roman" w:hAnsi="Times New Roman"/>
          <w:bCs/>
          <w:sz w:val="26"/>
          <w:szCs w:val="26"/>
        </w:rPr>
        <w:t>, утвержденных решением</w:t>
      </w:r>
      <w:r w:rsidR="001D684B" w:rsidRPr="005949CA">
        <w:rPr>
          <w:rFonts w:ascii="Times New Roman" w:hAnsi="Times New Roman"/>
          <w:sz w:val="20"/>
          <w:szCs w:val="20"/>
        </w:rPr>
        <w:t xml:space="preserve"> </w:t>
      </w:r>
      <w:r w:rsidR="001D684B" w:rsidRPr="005949CA">
        <w:rPr>
          <w:rFonts w:ascii="Times New Roman" w:hAnsi="Times New Roman"/>
          <w:bCs/>
          <w:sz w:val="26"/>
          <w:szCs w:val="26"/>
        </w:rPr>
        <w:t xml:space="preserve">Совета </w:t>
      </w:r>
      <w:proofErr w:type="spellStart"/>
      <w:r w:rsidR="001D684B" w:rsidRPr="005949CA">
        <w:rPr>
          <w:rFonts w:ascii="Times New Roman" w:hAnsi="Times New Roman"/>
          <w:bCs/>
          <w:sz w:val="26"/>
          <w:szCs w:val="26"/>
        </w:rPr>
        <w:t>Пестяковского</w:t>
      </w:r>
      <w:proofErr w:type="spellEnd"/>
      <w:r w:rsidR="001D684B" w:rsidRPr="005949CA">
        <w:rPr>
          <w:rFonts w:ascii="Times New Roman" w:hAnsi="Times New Roman"/>
          <w:bCs/>
          <w:sz w:val="26"/>
          <w:szCs w:val="26"/>
        </w:rPr>
        <w:t xml:space="preserve"> городского поселения от </w:t>
      </w:r>
      <w:r>
        <w:rPr>
          <w:rFonts w:ascii="Times New Roman" w:hAnsi="Times New Roman"/>
          <w:bCs/>
          <w:sz w:val="26"/>
          <w:szCs w:val="26"/>
        </w:rPr>
        <w:t xml:space="preserve">                   </w:t>
      </w:r>
      <w:r w:rsidR="001D684B" w:rsidRPr="005949CA">
        <w:rPr>
          <w:rFonts w:ascii="Times New Roman" w:hAnsi="Times New Roman"/>
          <w:bCs/>
          <w:sz w:val="26"/>
          <w:szCs w:val="26"/>
        </w:rPr>
        <w:t>14 .11.2017 г. № 189</w:t>
      </w:r>
      <w:r w:rsidRPr="005949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(в редакции  </w:t>
      </w:r>
      <w:r>
        <w:rPr>
          <w:rFonts w:ascii="Times New Roman" w:hAnsi="Times New Roman"/>
          <w:sz w:val="26"/>
          <w:szCs w:val="26"/>
        </w:rPr>
        <w:t>от 17.08.2022 № 171</w:t>
      </w:r>
      <w:r>
        <w:rPr>
          <w:rFonts w:ascii="Times New Roman" w:hAnsi="Times New Roman"/>
          <w:sz w:val="26"/>
          <w:szCs w:val="26"/>
        </w:rPr>
        <w:t xml:space="preserve">) (далее Правила) </w:t>
      </w:r>
      <w:r w:rsidRPr="005949CA">
        <w:rPr>
          <w:rFonts w:ascii="Times New Roman" w:hAnsi="Times New Roman"/>
          <w:sz w:val="26"/>
          <w:szCs w:val="26"/>
        </w:rPr>
        <w:t xml:space="preserve"> входит раздел «</w:t>
      </w:r>
      <w:r w:rsidRPr="005949CA">
        <w:rPr>
          <w:rFonts w:ascii="Times New Roman" w:hAnsi="Times New Roman"/>
          <w:sz w:val="26"/>
          <w:szCs w:val="26"/>
        </w:rPr>
        <w:t>Организация содержания и благоустройства территории города</w:t>
      </w:r>
      <w:r w:rsidRPr="005949CA">
        <w:rPr>
          <w:rFonts w:ascii="Times New Roman" w:hAnsi="Times New Roman"/>
          <w:sz w:val="26"/>
          <w:szCs w:val="26"/>
        </w:rPr>
        <w:t>»</w:t>
      </w:r>
    </w:p>
    <w:p w:rsidR="005949CA" w:rsidRDefault="005949CA" w:rsidP="005949CA">
      <w:pPr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</w:t>
      </w:r>
      <w:r w:rsidRPr="005949CA">
        <w:rPr>
          <w:rFonts w:ascii="Times New Roman" w:hAnsi="Times New Roman"/>
          <w:bCs/>
          <w:sz w:val="26"/>
          <w:szCs w:val="26"/>
        </w:rPr>
        <w:t xml:space="preserve">Представляем вам фрагмент </w:t>
      </w:r>
      <w:r>
        <w:rPr>
          <w:rFonts w:ascii="Times New Roman" w:hAnsi="Times New Roman"/>
          <w:bCs/>
          <w:sz w:val="26"/>
          <w:szCs w:val="26"/>
        </w:rPr>
        <w:t xml:space="preserve">из Правил </w:t>
      </w:r>
      <w:r w:rsidRPr="005949CA">
        <w:rPr>
          <w:rFonts w:ascii="Times New Roman" w:hAnsi="Times New Roman"/>
          <w:bCs/>
          <w:sz w:val="26"/>
          <w:szCs w:val="26"/>
        </w:rPr>
        <w:t>о г</w:t>
      </w:r>
      <w:r w:rsidRPr="005949CA">
        <w:rPr>
          <w:rFonts w:ascii="Times New Roman" w:eastAsia="Calibri" w:hAnsi="Times New Roman"/>
          <w:sz w:val="26"/>
          <w:szCs w:val="26"/>
        </w:rPr>
        <w:t>раницах</w:t>
      </w:r>
      <w:r>
        <w:rPr>
          <w:rFonts w:ascii="Times New Roman" w:eastAsia="Calibri" w:hAnsi="Times New Roman"/>
          <w:sz w:val="26"/>
          <w:szCs w:val="26"/>
        </w:rPr>
        <w:t xml:space="preserve"> прилегающих </w:t>
      </w:r>
      <w:proofErr w:type="gramStart"/>
      <w:r>
        <w:rPr>
          <w:rFonts w:ascii="Times New Roman" w:eastAsia="Calibri" w:hAnsi="Times New Roman"/>
          <w:sz w:val="26"/>
          <w:szCs w:val="26"/>
        </w:rPr>
        <w:t>территорий</w:t>
      </w:r>
      <w:proofErr w:type="gramEnd"/>
      <w:r w:rsidRPr="001653EF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которые определены</w:t>
      </w:r>
      <w:r w:rsidRPr="001653EF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 настоящими Правилами</w:t>
      </w:r>
    </w:p>
    <w:p w:rsidR="001D684B" w:rsidRDefault="001D684B" w:rsidP="001D684B">
      <w:pPr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</w:p>
    <w:p w:rsidR="001D684B" w:rsidRDefault="001D684B" w:rsidP="001D684B">
      <w:pPr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43D37">
        <w:rPr>
          <w:rFonts w:ascii="Times New Roman" w:hAnsi="Times New Roman"/>
          <w:sz w:val="26"/>
          <w:szCs w:val="26"/>
        </w:rPr>
        <w:t>Отведенная территория - часть территории города, предоставленная в установленном порядке юридическим лицам, индивидуальным предпринимателям и гражданам на праве собственности, аренды, ином праве, предусмотренном</w:t>
      </w:r>
      <w:r>
        <w:rPr>
          <w:rFonts w:ascii="Times New Roman" w:hAnsi="Times New Roman"/>
          <w:sz w:val="26"/>
          <w:szCs w:val="26"/>
        </w:rPr>
        <w:t xml:space="preserve"> действующим законодательством.</w:t>
      </w:r>
    </w:p>
    <w:p w:rsidR="001D684B" w:rsidRDefault="001D684B" w:rsidP="001D684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84B" w:rsidRPr="00720F3B" w:rsidRDefault="001D684B" w:rsidP="001D684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20F3B">
        <w:rPr>
          <w:rFonts w:ascii="Times New Roman" w:hAnsi="Times New Roman" w:cs="Times New Roman"/>
          <w:sz w:val="26"/>
          <w:szCs w:val="26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720F3B">
        <w:rPr>
          <w:rFonts w:ascii="Times New Roman" w:hAnsi="Times New Roman" w:cs="Times New Roman"/>
          <w:sz w:val="26"/>
          <w:szCs w:val="26"/>
        </w:rPr>
        <w:t>границы</w:t>
      </w:r>
      <w:proofErr w:type="gramEnd"/>
      <w:r w:rsidRPr="00720F3B">
        <w:rPr>
          <w:rFonts w:ascii="Times New Roman" w:hAnsi="Times New Roman" w:cs="Times New Roman"/>
          <w:sz w:val="26"/>
          <w:szCs w:val="26"/>
        </w:rPr>
        <w:t xml:space="preserve"> которой определены правилами благоустройства территории </w:t>
      </w:r>
      <w:proofErr w:type="spellStart"/>
      <w:r w:rsidRPr="00720F3B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Pr="00720F3B">
        <w:rPr>
          <w:rFonts w:ascii="Times New Roman" w:hAnsi="Times New Roman" w:cs="Times New Roman"/>
          <w:sz w:val="26"/>
          <w:szCs w:val="26"/>
        </w:rPr>
        <w:t xml:space="preserve"> городского поселения в соответствии с порядком, установленным законом субъекта Российской Федерации.</w:t>
      </w:r>
    </w:p>
    <w:p w:rsidR="001D684B" w:rsidRDefault="001D684B" w:rsidP="001D684B">
      <w:pPr>
        <w:spacing w:before="0" w:beforeAutospacing="0" w:after="0" w:afterAutospacing="0" w:line="240" w:lineRule="auto"/>
      </w:pPr>
      <w:r>
        <w:t xml:space="preserve">      </w:t>
      </w:r>
    </w:p>
    <w:p w:rsidR="001D684B" w:rsidRPr="001D684B" w:rsidRDefault="001D684B" w:rsidP="001D684B">
      <w:pPr>
        <w:spacing w:before="0" w:beforeAutospacing="0" w:after="0" w:afterAutospacing="0" w:line="240" w:lineRule="auto"/>
      </w:pPr>
      <w:r>
        <w:t xml:space="preserve">            </w:t>
      </w:r>
      <w:r w:rsidRPr="001653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653EF">
        <w:rPr>
          <w:rFonts w:ascii="Times New Roman" w:eastAsia="Calibri" w:hAnsi="Times New Roman"/>
          <w:sz w:val="26"/>
          <w:szCs w:val="26"/>
        </w:rPr>
        <w:t>Собственники зданий, строений, сооружений и (или) иные законные владельцы зданий, строений, сооружений, земельных участков, а также иные лица, ответственные за эксплуатацию зданий, строений, сооружений (за исключением со</w:t>
      </w:r>
      <w:r w:rsidRPr="001653EF">
        <w:rPr>
          <w:rFonts w:ascii="Times New Roman" w:eastAsia="Calibri" w:hAnsi="Times New Roman"/>
          <w:sz w:val="26"/>
          <w:szCs w:val="26"/>
        </w:rPr>
        <w:t>б</w:t>
      </w:r>
      <w:r w:rsidRPr="001653EF">
        <w:rPr>
          <w:rFonts w:ascii="Times New Roman" w:eastAsia="Calibri" w:hAnsi="Times New Roman"/>
          <w:sz w:val="26"/>
          <w:szCs w:val="26"/>
        </w:rPr>
        <w:t>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</w:t>
      </w:r>
      <w:r w:rsidRPr="001653EF">
        <w:rPr>
          <w:rFonts w:ascii="Times New Roman" w:eastAsia="Calibri" w:hAnsi="Times New Roman"/>
          <w:sz w:val="26"/>
          <w:szCs w:val="26"/>
        </w:rPr>
        <w:t>о</w:t>
      </w:r>
      <w:r w:rsidRPr="001653EF">
        <w:rPr>
          <w:rFonts w:ascii="Times New Roman" w:eastAsia="Calibri" w:hAnsi="Times New Roman"/>
          <w:sz w:val="26"/>
          <w:szCs w:val="26"/>
        </w:rPr>
        <w:t>мов), обязаны принимать участие в содержании прилегающих территорий путем убо</w:t>
      </w:r>
      <w:r w:rsidRPr="001653EF">
        <w:rPr>
          <w:rFonts w:ascii="Times New Roman" w:eastAsia="Calibri" w:hAnsi="Times New Roman"/>
          <w:sz w:val="26"/>
          <w:szCs w:val="26"/>
        </w:rPr>
        <w:t>р</w:t>
      </w:r>
      <w:r w:rsidRPr="001653EF">
        <w:rPr>
          <w:rFonts w:ascii="Times New Roman" w:eastAsia="Calibri" w:hAnsi="Times New Roman"/>
          <w:sz w:val="26"/>
          <w:szCs w:val="26"/>
        </w:rPr>
        <w:t>ки прилегающей территории в</w:t>
      </w:r>
      <w:proofErr w:type="gramEnd"/>
      <w:r w:rsidRPr="001653EF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1653EF">
        <w:rPr>
          <w:rFonts w:ascii="Times New Roman" w:eastAsia="Calibri" w:hAnsi="Times New Roman"/>
          <w:sz w:val="26"/>
          <w:szCs w:val="26"/>
        </w:rPr>
        <w:t>порядке</w:t>
      </w:r>
      <w:proofErr w:type="gramEnd"/>
      <w:r w:rsidRPr="001653EF">
        <w:rPr>
          <w:rFonts w:ascii="Times New Roman" w:eastAsia="Calibri" w:hAnsi="Times New Roman"/>
          <w:sz w:val="26"/>
          <w:szCs w:val="26"/>
        </w:rPr>
        <w:t>, установленном настоящими Правилами.</w:t>
      </w:r>
    </w:p>
    <w:p w:rsidR="001D684B" w:rsidRDefault="001D684B" w:rsidP="001D684B">
      <w:pPr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1653EF">
        <w:rPr>
          <w:rFonts w:ascii="Times New Roman" w:eastAsia="Calibri" w:hAnsi="Times New Roman"/>
          <w:sz w:val="26"/>
          <w:szCs w:val="26"/>
        </w:rPr>
        <w:t>Границы прилегающей территории определяются исходя из следующих пар</w:t>
      </w:r>
      <w:r w:rsidRPr="001653EF">
        <w:rPr>
          <w:rFonts w:ascii="Times New Roman" w:eastAsia="Calibri" w:hAnsi="Times New Roman"/>
          <w:sz w:val="26"/>
          <w:szCs w:val="26"/>
        </w:rPr>
        <w:t>а</w:t>
      </w:r>
      <w:r w:rsidRPr="001653EF">
        <w:rPr>
          <w:rFonts w:ascii="Times New Roman" w:eastAsia="Calibri" w:hAnsi="Times New Roman"/>
          <w:sz w:val="26"/>
          <w:szCs w:val="26"/>
        </w:rPr>
        <w:t>метров:</w:t>
      </w:r>
    </w:p>
    <w:p w:rsidR="001D684B" w:rsidRDefault="001D684B" w:rsidP="001D684B">
      <w:pPr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1653EF">
        <w:rPr>
          <w:rFonts w:ascii="Times New Roman" w:eastAsia="Calibri" w:hAnsi="Times New Roman"/>
          <w:sz w:val="26"/>
          <w:szCs w:val="26"/>
        </w:rPr>
        <w:t>- для строительных площадок - не менее 15 метров по периметру от границ з</w:t>
      </w:r>
      <w:r w:rsidRPr="001653EF">
        <w:rPr>
          <w:rFonts w:ascii="Times New Roman" w:eastAsia="Calibri" w:hAnsi="Times New Roman"/>
          <w:sz w:val="26"/>
          <w:szCs w:val="26"/>
        </w:rPr>
        <w:t>е</w:t>
      </w:r>
      <w:r w:rsidRPr="001653EF">
        <w:rPr>
          <w:rFonts w:ascii="Times New Roman" w:eastAsia="Calibri" w:hAnsi="Times New Roman"/>
          <w:sz w:val="26"/>
          <w:szCs w:val="26"/>
        </w:rPr>
        <w:t>мельного участка, включая подъездные пути;</w:t>
      </w:r>
    </w:p>
    <w:p w:rsidR="001D684B" w:rsidRDefault="001D684B" w:rsidP="001D684B">
      <w:pPr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1653EF">
        <w:rPr>
          <w:rFonts w:ascii="Times New Roman" w:eastAsia="Calibri" w:hAnsi="Times New Roman"/>
          <w:sz w:val="26"/>
          <w:szCs w:val="26"/>
        </w:rPr>
        <w:lastRenderedPageBreak/>
        <w:t>- для стационарных объектов общественного назначения, торговых объектов или объектов общественного питания - не менее 10 метров по периметру границ земел</w:t>
      </w:r>
      <w:r w:rsidRPr="001653EF">
        <w:rPr>
          <w:rFonts w:ascii="Times New Roman" w:eastAsia="Calibri" w:hAnsi="Times New Roman"/>
          <w:sz w:val="26"/>
          <w:szCs w:val="26"/>
        </w:rPr>
        <w:t>ь</w:t>
      </w:r>
      <w:r w:rsidRPr="001653EF">
        <w:rPr>
          <w:rFonts w:ascii="Times New Roman" w:eastAsia="Calibri" w:hAnsi="Times New Roman"/>
          <w:sz w:val="26"/>
          <w:szCs w:val="26"/>
        </w:rPr>
        <w:t>ного участка с учетом конкретных условий его расположения, включая подъезды к ним, тр</w:t>
      </w:r>
      <w:r w:rsidRPr="001653EF">
        <w:rPr>
          <w:rFonts w:ascii="Times New Roman" w:eastAsia="Calibri" w:hAnsi="Times New Roman"/>
          <w:sz w:val="26"/>
          <w:szCs w:val="26"/>
        </w:rPr>
        <w:t>о</w:t>
      </w:r>
      <w:r w:rsidRPr="001653EF">
        <w:rPr>
          <w:rFonts w:ascii="Times New Roman" w:eastAsia="Calibri" w:hAnsi="Times New Roman"/>
          <w:sz w:val="26"/>
          <w:szCs w:val="26"/>
        </w:rPr>
        <w:t>туары и газоны;</w:t>
      </w:r>
    </w:p>
    <w:p w:rsidR="001D684B" w:rsidRDefault="001D684B" w:rsidP="001D684B">
      <w:pPr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1653EF">
        <w:rPr>
          <w:rFonts w:ascii="Times New Roman" w:eastAsia="Calibri" w:hAnsi="Times New Roman"/>
          <w:sz w:val="26"/>
          <w:szCs w:val="26"/>
        </w:rPr>
        <w:t>- в случае нахождения объекта общественного назначения, торговли или общ</w:t>
      </w:r>
      <w:r w:rsidRPr="001653EF">
        <w:rPr>
          <w:rFonts w:ascii="Times New Roman" w:eastAsia="Calibri" w:hAnsi="Times New Roman"/>
          <w:sz w:val="26"/>
          <w:szCs w:val="26"/>
        </w:rPr>
        <w:t>е</w:t>
      </w:r>
      <w:r w:rsidRPr="001653EF">
        <w:rPr>
          <w:rFonts w:ascii="Times New Roman" w:eastAsia="Calibri" w:hAnsi="Times New Roman"/>
          <w:sz w:val="26"/>
          <w:szCs w:val="26"/>
        </w:rPr>
        <w:t>ственного питания во встроенных или пристроенных помещениях многоэтажных объектов зона санитарной ответственности устанавливается полосой не менее 10 ме</w:t>
      </w:r>
      <w:r w:rsidRPr="001653EF">
        <w:rPr>
          <w:rFonts w:ascii="Times New Roman" w:eastAsia="Calibri" w:hAnsi="Times New Roman"/>
          <w:sz w:val="26"/>
          <w:szCs w:val="26"/>
        </w:rPr>
        <w:t>т</w:t>
      </w:r>
      <w:r w:rsidRPr="001653EF">
        <w:rPr>
          <w:rFonts w:ascii="Times New Roman" w:eastAsia="Calibri" w:hAnsi="Times New Roman"/>
          <w:sz w:val="26"/>
          <w:szCs w:val="26"/>
        </w:rPr>
        <w:t>ров от наружной стены, образующей помещения торговли или общественного питания, с учетом конкре</w:t>
      </w:r>
      <w:r w:rsidRPr="001653EF">
        <w:rPr>
          <w:rFonts w:ascii="Times New Roman" w:eastAsia="Calibri" w:hAnsi="Times New Roman"/>
          <w:sz w:val="26"/>
          <w:szCs w:val="26"/>
        </w:rPr>
        <w:t>т</w:t>
      </w:r>
      <w:r w:rsidRPr="001653EF">
        <w:rPr>
          <w:rFonts w:ascii="Times New Roman" w:eastAsia="Calibri" w:hAnsi="Times New Roman"/>
          <w:sz w:val="26"/>
          <w:szCs w:val="26"/>
        </w:rPr>
        <w:t>ных условий их расположения;</w:t>
      </w:r>
    </w:p>
    <w:p w:rsidR="001D684B" w:rsidRDefault="001D684B" w:rsidP="001D684B">
      <w:pPr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1653EF">
        <w:rPr>
          <w:rFonts w:ascii="Times New Roman" w:eastAsia="Calibri" w:hAnsi="Times New Roman"/>
          <w:sz w:val="26"/>
          <w:szCs w:val="26"/>
        </w:rPr>
        <w:t>- для нестационарных торговых объектов - не менее 10 метров по периметру гр</w:t>
      </w:r>
      <w:r w:rsidRPr="001653EF">
        <w:rPr>
          <w:rFonts w:ascii="Times New Roman" w:eastAsia="Calibri" w:hAnsi="Times New Roman"/>
          <w:sz w:val="26"/>
          <w:szCs w:val="26"/>
        </w:rPr>
        <w:t>а</w:t>
      </w:r>
      <w:r w:rsidRPr="001653EF">
        <w:rPr>
          <w:rFonts w:ascii="Times New Roman" w:eastAsia="Calibri" w:hAnsi="Times New Roman"/>
          <w:sz w:val="26"/>
          <w:szCs w:val="26"/>
        </w:rPr>
        <w:t>ниц земельного участка с учетом конкретных условий их расположения;</w:t>
      </w:r>
    </w:p>
    <w:p w:rsidR="001D684B" w:rsidRDefault="001D684B" w:rsidP="001D684B">
      <w:pPr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1653EF">
        <w:rPr>
          <w:rFonts w:ascii="Times New Roman" w:eastAsia="Calibri" w:hAnsi="Times New Roman"/>
          <w:sz w:val="26"/>
          <w:szCs w:val="26"/>
        </w:rPr>
        <w:t xml:space="preserve">- для остановок общественного транспорта - не менее 0,5 метра по периметру остановки, включая </w:t>
      </w:r>
      <w:proofErr w:type="spellStart"/>
      <w:r w:rsidRPr="001653EF">
        <w:rPr>
          <w:rFonts w:ascii="Times New Roman" w:eastAsia="Calibri" w:hAnsi="Times New Roman"/>
          <w:sz w:val="26"/>
          <w:szCs w:val="26"/>
        </w:rPr>
        <w:t>прилотковую</w:t>
      </w:r>
      <w:proofErr w:type="spellEnd"/>
      <w:r w:rsidRPr="001653EF">
        <w:rPr>
          <w:rFonts w:ascii="Times New Roman" w:eastAsia="Calibri" w:hAnsi="Times New Roman"/>
          <w:sz w:val="26"/>
          <w:szCs w:val="26"/>
        </w:rPr>
        <w:t xml:space="preserve"> часть дороги;</w:t>
      </w:r>
    </w:p>
    <w:p w:rsidR="001D684B" w:rsidRDefault="001D684B" w:rsidP="001D684B">
      <w:pPr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1653EF">
        <w:rPr>
          <w:rFonts w:ascii="Times New Roman" w:eastAsia="Calibri" w:hAnsi="Times New Roman"/>
          <w:sz w:val="26"/>
          <w:szCs w:val="26"/>
        </w:rPr>
        <w:t>- для учреждений социальной сферы (школы, дошкольные учреждения, учр</w:t>
      </w:r>
      <w:r w:rsidRPr="001653EF">
        <w:rPr>
          <w:rFonts w:ascii="Times New Roman" w:eastAsia="Calibri" w:hAnsi="Times New Roman"/>
          <w:sz w:val="26"/>
          <w:szCs w:val="26"/>
        </w:rPr>
        <w:t>е</w:t>
      </w:r>
      <w:r w:rsidRPr="001653EF">
        <w:rPr>
          <w:rFonts w:ascii="Times New Roman" w:eastAsia="Calibri" w:hAnsi="Times New Roman"/>
          <w:sz w:val="26"/>
          <w:szCs w:val="26"/>
        </w:rPr>
        <w:t>ждения культуры, здравоохранения, физкультуры и спорта) - территории, прилегающие к гран</w:t>
      </w:r>
      <w:r w:rsidRPr="001653EF">
        <w:rPr>
          <w:rFonts w:ascii="Times New Roman" w:eastAsia="Calibri" w:hAnsi="Times New Roman"/>
          <w:sz w:val="26"/>
          <w:szCs w:val="26"/>
        </w:rPr>
        <w:t>и</w:t>
      </w:r>
      <w:r w:rsidRPr="001653EF">
        <w:rPr>
          <w:rFonts w:ascii="Times New Roman" w:eastAsia="Calibri" w:hAnsi="Times New Roman"/>
          <w:sz w:val="26"/>
          <w:szCs w:val="26"/>
        </w:rPr>
        <w:t>цам земельного участка полосой не менее 10 метров по периметру границ земельного участка, с учетом конкретных условий их расположения, включая прое</w:t>
      </w:r>
      <w:r w:rsidRPr="001653EF">
        <w:rPr>
          <w:rFonts w:ascii="Times New Roman" w:eastAsia="Calibri" w:hAnsi="Times New Roman"/>
          <w:sz w:val="26"/>
          <w:szCs w:val="26"/>
        </w:rPr>
        <w:t>з</w:t>
      </w:r>
      <w:r w:rsidRPr="001653EF">
        <w:rPr>
          <w:rFonts w:ascii="Times New Roman" w:eastAsia="Calibri" w:hAnsi="Times New Roman"/>
          <w:sz w:val="26"/>
          <w:szCs w:val="26"/>
        </w:rPr>
        <w:t>ды, тротуары и газоны;</w:t>
      </w:r>
    </w:p>
    <w:p w:rsidR="001D684B" w:rsidRDefault="001D684B" w:rsidP="001D684B">
      <w:pPr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1653EF">
        <w:rPr>
          <w:rFonts w:ascii="Times New Roman" w:eastAsia="Calibri" w:hAnsi="Times New Roman"/>
          <w:sz w:val="26"/>
          <w:szCs w:val="26"/>
        </w:rPr>
        <w:t>- для территорий частного домовладения со стороны дорог, улиц (переулков, проходов, проездов) - территория, прилегающая к границам земельного участка полосой не м</w:t>
      </w:r>
      <w:r w:rsidRPr="001653EF">
        <w:rPr>
          <w:rFonts w:ascii="Times New Roman" w:eastAsia="Calibri" w:hAnsi="Times New Roman"/>
          <w:sz w:val="26"/>
          <w:szCs w:val="26"/>
        </w:rPr>
        <w:t>е</w:t>
      </w:r>
      <w:r w:rsidRPr="001653EF">
        <w:rPr>
          <w:rFonts w:ascii="Times New Roman" w:eastAsia="Calibri" w:hAnsi="Times New Roman"/>
          <w:sz w:val="26"/>
          <w:szCs w:val="26"/>
        </w:rPr>
        <w:t>нее 5 метров по периметру границ земельного участка с учетом конкретных усл</w:t>
      </w:r>
      <w:r w:rsidRPr="001653EF">
        <w:rPr>
          <w:rFonts w:ascii="Times New Roman" w:eastAsia="Calibri" w:hAnsi="Times New Roman"/>
          <w:sz w:val="26"/>
          <w:szCs w:val="26"/>
        </w:rPr>
        <w:t>о</w:t>
      </w:r>
      <w:r w:rsidRPr="001653EF">
        <w:rPr>
          <w:rFonts w:ascii="Times New Roman" w:eastAsia="Calibri" w:hAnsi="Times New Roman"/>
          <w:sz w:val="26"/>
          <w:szCs w:val="26"/>
        </w:rPr>
        <w:t>вий его расположения, а со стороны въезда (входа) - до проезжей части;</w:t>
      </w:r>
    </w:p>
    <w:p w:rsidR="001D684B" w:rsidRDefault="001D684B" w:rsidP="001D684B">
      <w:pPr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</w:t>
      </w:r>
      <w:r w:rsidRPr="001653EF">
        <w:rPr>
          <w:rFonts w:ascii="Times New Roman" w:eastAsia="Calibri" w:hAnsi="Times New Roman"/>
          <w:sz w:val="26"/>
          <w:szCs w:val="26"/>
        </w:rPr>
        <w:t>для территорий отдельно стоящих производственных сооружений коммунал</w:t>
      </w:r>
      <w:r w:rsidRPr="001653EF">
        <w:rPr>
          <w:rFonts w:ascii="Times New Roman" w:eastAsia="Calibri" w:hAnsi="Times New Roman"/>
          <w:sz w:val="26"/>
          <w:szCs w:val="26"/>
        </w:rPr>
        <w:t>ь</w:t>
      </w:r>
      <w:r w:rsidRPr="001653EF">
        <w:rPr>
          <w:rFonts w:ascii="Times New Roman" w:eastAsia="Calibri" w:hAnsi="Times New Roman"/>
          <w:sz w:val="26"/>
          <w:szCs w:val="26"/>
        </w:rPr>
        <w:t>ного назначения: центральный тепловой пункт, трансформаторная подстанция, кан</w:t>
      </w:r>
      <w:r w:rsidRPr="001653EF">
        <w:rPr>
          <w:rFonts w:ascii="Times New Roman" w:eastAsia="Calibri" w:hAnsi="Times New Roman"/>
          <w:sz w:val="26"/>
          <w:szCs w:val="26"/>
        </w:rPr>
        <w:t>а</w:t>
      </w:r>
      <w:r w:rsidRPr="001653EF">
        <w:rPr>
          <w:rFonts w:ascii="Times New Roman" w:eastAsia="Calibri" w:hAnsi="Times New Roman"/>
          <w:sz w:val="26"/>
          <w:szCs w:val="26"/>
        </w:rPr>
        <w:t>лизационно-насосная станция и т.п. - территории, прилегающие к границам земельн</w:t>
      </w:r>
      <w:r w:rsidRPr="001653EF">
        <w:rPr>
          <w:rFonts w:ascii="Times New Roman" w:eastAsia="Calibri" w:hAnsi="Times New Roman"/>
          <w:sz w:val="26"/>
          <w:szCs w:val="26"/>
        </w:rPr>
        <w:t>о</w:t>
      </w:r>
      <w:r w:rsidRPr="001653EF">
        <w:rPr>
          <w:rFonts w:ascii="Times New Roman" w:eastAsia="Calibri" w:hAnsi="Times New Roman"/>
          <w:sz w:val="26"/>
          <w:szCs w:val="26"/>
        </w:rPr>
        <w:t>го участка полосой не менее 10 метров по периметру границ земельного участка, с учетом конкре</w:t>
      </w:r>
      <w:r w:rsidRPr="001653EF">
        <w:rPr>
          <w:rFonts w:ascii="Times New Roman" w:eastAsia="Calibri" w:hAnsi="Times New Roman"/>
          <w:sz w:val="26"/>
          <w:szCs w:val="26"/>
        </w:rPr>
        <w:t>т</w:t>
      </w:r>
      <w:r w:rsidRPr="001653EF">
        <w:rPr>
          <w:rFonts w:ascii="Times New Roman" w:eastAsia="Calibri" w:hAnsi="Times New Roman"/>
          <w:sz w:val="26"/>
          <w:szCs w:val="26"/>
        </w:rPr>
        <w:t>ных условий их расположения;</w:t>
      </w:r>
    </w:p>
    <w:p w:rsidR="001D684B" w:rsidRDefault="001D684B" w:rsidP="001D684B">
      <w:pPr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1653EF">
        <w:rPr>
          <w:rFonts w:ascii="Times New Roman" w:eastAsia="Calibri" w:hAnsi="Times New Roman"/>
          <w:sz w:val="26"/>
          <w:szCs w:val="26"/>
        </w:rPr>
        <w:t>- для контейнерной площадки - территория, прилегающая к контейнерной пл</w:t>
      </w:r>
      <w:r w:rsidRPr="001653EF">
        <w:rPr>
          <w:rFonts w:ascii="Times New Roman" w:eastAsia="Calibri" w:hAnsi="Times New Roman"/>
          <w:sz w:val="26"/>
          <w:szCs w:val="26"/>
        </w:rPr>
        <w:t>о</w:t>
      </w:r>
      <w:r w:rsidRPr="001653EF">
        <w:rPr>
          <w:rFonts w:ascii="Times New Roman" w:eastAsia="Calibri" w:hAnsi="Times New Roman"/>
          <w:sz w:val="26"/>
          <w:szCs w:val="26"/>
        </w:rPr>
        <w:t>щадке полосой не менее 20 метров по периметру;</w:t>
      </w:r>
    </w:p>
    <w:p w:rsidR="001D684B" w:rsidRDefault="001D684B" w:rsidP="001D684B">
      <w:pPr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1653EF">
        <w:rPr>
          <w:rFonts w:ascii="Times New Roman" w:eastAsia="Calibri" w:hAnsi="Times New Roman"/>
          <w:sz w:val="26"/>
          <w:szCs w:val="26"/>
        </w:rPr>
        <w:t>- для садоводческих некоммерческих товариществ и гаражно-потребительских кооперативов - территории, прилегающие к границам земельного участка полосой не м</w:t>
      </w:r>
      <w:r w:rsidRPr="001653EF">
        <w:rPr>
          <w:rFonts w:ascii="Times New Roman" w:eastAsia="Calibri" w:hAnsi="Times New Roman"/>
          <w:sz w:val="26"/>
          <w:szCs w:val="26"/>
        </w:rPr>
        <w:t>е</w:t>
      </w:r>
      <w:r w:rsidRPr="001653EF">
        <w:rPr>
          <w:rFonts w:ascii="Times New Roman" w:eastAsia="Calibri" w:hAnsi="Times New Roman"/>
          <w:sz w:val="26"/>
          <w:szCs w:val="26"/>
        </w:rPr>
        <w:t>нее 15 метров по периметру границ земельного участка.</w:t>
      </w:r>
    </w:p>
    <w:p w:rsidR="0022108A" w:rsidRDefault="0022108A" w:rsidP="001D684B">
      <w:pPr>
        <w:tabs>
          <w:tab w:val="left" w:pos="3700"/>
        </w:tabs>
      </w:pPr>
    </w:p>
    <w:p w:rsidR="00703E4F" w:rsidRDefault="00703E4F" w:rsidP="00703E4F">
      <w:pPr>
        <w:spacing w:before="0" w:beforeAutospacing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15.04.2024</w:t>
      </w:r>
    </w:p>
    <w:p w:rsidR="005949CA" w:rsidRPr="00703E4F" w:rsidRDefault="005949CA" w:rsidP="00703E4F">
      <w:pPr>
        <w:tabs>
          <w:tab w:val="left" w:pos="3700"/>
        </w:tabs>
        <w:spacing w:before="0" w:beforeAutospacing="0" w:after="0" w:afterAutospacing="0"/>
        <w:rPr>
          <w:rFonts w:ascii="Times New Roman" w:hAnsi="Times New Roman"/>
          <w:i/>
        </w:rPr>
      </w:pPr>
      <w:r w:rsidRPr="00703E4F">
        <w:rPr>
          <w:rFonts w:ascii="Times New Roman" w:hAnsi="Times New Roman"/>
          <w:i/>
        </w:rPr>
        <w:t>Отдел муниципального контроля</w:t>
      </w:r>
    </w:p>
    <w:p w:rsidR="005949CA" w:rsidRPr="00703E4F" w:rsidRDefault="005949CA" w:rsidP="00703E4F">
      <w:pPr>
        <w:tabs>
          <w:tab w:val="left" w:pos="3700"/>
        </w:tabs>
        <w:spacing w:before="0" w:beforeAutospacing="0" w:after="0" w:afterAutospacing="0"/>
        <w:rPr>
          <w:rFonts w:ascii="Times New Roman" w:hAnsi="Times New Roman"/>
          <w:i/>
        </w:rPr>
      </w:pPr>
      <w:r w:rsidRPr="00703E4F">
        <w:rPr>
          <w:rFonts w:ascii="Times New Roman" w:hAnsi="Times New Roman"/>
          <w:i/>
        </w:rPr>
        <w:t xml:space="preserve">Администрации </w:t>
      </w:r>
      <w:proofErr w:type="spellStart"/>
      <w:r w:rsidRPr="00703E4F">
        <w:rPr>
          <w:rFonts w:ascii="Times New Roman" w:hAnsi="Times New Roman"/>
          <w:i/>
        </w:rPr>
        <w:t>П</w:t>
      </w:r>
      <w:r w:rsidR="00703E4F" w:rsidRPr="00703E4F">
        <w:rPr>
          <w:rFonts w:ascii="Times New Roman" w:hAnsi="Times New Roman"/>
          <w:i/>
        </w:rPr>
        <w:t>естяковского</w:t>
      </w:r>
      <w:proofErr w:type="spellEnd"/>
      <w:r w:rsidR="00703E4F" w:rsidRPr="00703E4F">
        <w:rPr>
          <w:rFonts w:ascii="Times New Roman" w:hAnsi="Times New Roman"/>
          <w:i/>
        </w:rPr>
        <w:t xml:space="preserve"> МР</w:t>
      </w:r>
    </w:p>
    <w:sectPr w:rsidR="005949CA" w:rsidRPr="0070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2E"/>
    <w:rsid w:val="001D684B"/>
    <w:rsid w:val="0022108A"/>
    <w:rsid w:val="005949CA"/>
    <w:rsid w:val="00703E4F"/>
    <w:rsid w:val="008A4E2E"/>
    <w:rsid w:val="00C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4B"/>
    <w:pPr>
      <w:spacing w:before="100" w:beforeAutospacing="1" w:after="100" w:afterAutospacing="1" w:line="240" w:lineRule="exact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9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4B"/>
    <w:pPr>
      <w:spacing w:before="100" w:beforeAutospacing="1" w:after="100" w:afterAutospacing="1" w:line="240" w:lineRule="exact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9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2</cp:revision>
  <dcterms:created xsi:type="dcterms:W3CDTF">2024-04-15T09:03:00Z</dcterms:created>
  <dcterms:modified xsi:type="dcterms:W3CDTF">2024-04-15T09:03:00Z</dcterms:modified>
</cp:coreProperties>
</file>