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3.«Ремонт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4.«Развитие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«Энергоэффективность и энергосбережение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(цели)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облика  Пестяковского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благоустройства  направленной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Обеспечение сохранности автомобильных дорог общего пользования, находящихся  на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качества и эффективности уличного освещения за счет внедрения современного энергоэффективного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9. Повышение  доступности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r>
              <w:rPr>
                <w:color w:val="000000"/>
                <w:lang w:val="de-DE"/>
              </w:rPr>
              <w:t>Ремонт</w:t>
            </w:r>
            <w:r>
              <w:rPr>
                <w:color w:val="000000"/>
              </w:rPr>
              <w:t xml:space="preserve"> и содержание </w:t>
            </w:r>
            <w:r>
              <w:rPr>
                <w:color w:val="000000"/>
                <w:lang w:val="de-DE"/>
              </w:rPr>
              <w:t>памятников</w:t>
            </w:r>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 xml:space="preserve">-Уровень  </w:t>
            </w:r>
            <w:r>
              <w:rPr>
                <w:rFonts w:ascii="Times New Roman" w:hAnsi="Times New Roman"/>
                <w:sz w:val="24"/>
                <w:szCs w:val="24"/>
              </w:rPr>
              <w:t>поддержки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помывок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r>
              <w:rPr>
                <w:rFonts w:ascii="Times New Roman" w:hAnsi="Times New Roman"/>
                <w:spacing w:val="-2"/>
                <w:sz w:val="24"/>
                <w:szCs w:val="24"/>
              </w:rPr>
              <w:t>куб.м</w:t>
            </w:r>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Объемы ресурсного обеспечения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r w:rsidR="00C37534">
              <w:rPr>
                <w:rFonts w:ascii="Times New Roman" w:hAnsi="Times New Roman"/>
                <w:color w:val="000000"/>
                <w:sz w:val="24"/>
                <w:szCs w:val="24"/>
              </w:rPr>
              <w:t>–  18 505 250,23</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Pr>
                <w:rFonts w:ascii="Times New Roman" w:hAnsi="Times New Roman"/>
                <w:color w:val="000000"/>
                <w:sz w:val="24"/>
                <w:szCs w:val="24"/>
              </w:rPr>
              <w:t>9 485 741,62 рублей</w:t>
            </w:r>
          </w:p>
          <w:p w:rsidR="00632610" w:rsidRDefault="00F30B6C">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9 003 391,86</w:t>
            </w:r>
            <w:r w:rsidR="0064550A">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г .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г .- 4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г .- 0,00 рублей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 xml:space="preserve">9 725 130,58  </w:t>
            </w:r>
            <w:r>
              <w:rPr>
                <w:rFonts w:ascii="Times New Roman" w:hAnsi="Times New Roman"/>
                <w:bCs/>
                <w:color w:val="000000"/>
                <w:sz w:val="24"/>
                <w:szCs w:val="24"/>
                <w:lang w:eastAsia="ru-RU"/>
              </w:rPr>
              <w:t>рублей</w:t>
            </w:r>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2022 г. –</w:t>
            </w:r>
            <w:r w:rsidR="00F30B6C">
              <w:rPr>
                <w:rFonts w:ascii="Times New Roman" w:hAnsi="Times New Roman"/>
                <w:sz w:val="24"/>
                <w:szCs w:val="24"/>
              </w:rPr>
              <w:t xml:space="preserve">  17 231 126,97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C37534">
              <w:rPr>
                <w:rFonts w:ascii="Times New Roman" w:hAnsi="Times New Roman"/>
                <w:sz w:val="24"/>
                <w:szCs w:val="24"/>
              </w:rPr>
              <w:t xml:space="preserve">   14 065 008,97</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9 003 391,86</w:t>
            </w:r>
            <w:r w:rsidR="0064550A">
              <w:rPr>
                <w:rFonts w:ascii="Times New Roman" w:hAnsi="Times New Roman"/>
                <w:color w:val="000000"/>
                <w:sz w:val="24"/>
                <w:szCs w:val="24"/>
              </w:rPr>
              <w:t xml:space="preserve">  рублей</w:t>
            </w:r>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На территории поселения находятся объекты благоустройства: детские  площадки,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На территории поселения  расположены два памятника: погибшим воинам  в годы Великой Отечественной войны и В. И. Ленину. Эти объекты требуют ежегодного ремонта для поддержания  в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поселении обслуживаются объекты  уличного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На территории поселения освещены  45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так же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работы  выполнялись ежегодно, с привлечением организаций, предприятий и жителей Пестяковского городского поселения. Кроме того, действия участников работ по озеленению  должны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них  с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r>
        <w:rPr>
          <w:rFonts w:eastAsia="Times New Roman"/>
          <w:sz w:val="28"/>
          <w:szCs w:val="28"/>
        </w:rPr>
        <w:lastRenderedPageBreak/>
        <w:t xml:space="preserve">составляет </w:t>
      </w:r>
      <w:r>
        <w:rPr>
          <w:sz w:val="28"/>
          <w:szCs w:val="28"/>
        </w:rPr>
        <w:t xml:space="preserve"> 3165</w:t>
      </w:r>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r>
              <w:rPr>
                <w:color w:val="000000"/>
                <w:lang w:val="de-DE"/>
              </w:rPr>
              <w:t>Ремонт</w:t>
            </w:r>
            <w:r>
              <w:rPr>
                <w:color w:val="000000"/>
              </w:rPr>
              <w:t xml:space="preserve"> и содержание </w:t>
            </w:r>
            <w:r>
              <w:rPr>
                <w:color w:val="000000"/>
                <w:lang w:val="de-DE"/>
              </w:rPr>
              <w:t>памятников</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В областной собственности находятся 3,2 км дорог, в том числе асфальтобетонных  - 3,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нескоростного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«Пестяковское»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«Пестяковское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Общая протяженность автомобильных дорог  Пестяковского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lastRenderedPageBreak/>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нас.пункта/</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ность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ния</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«Пестяковская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культуры-3,школа,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«Пестяковское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Пурешок.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так же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Источниками  децентрализованного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 состоянию на 01.10.2022г. муниципальный жилищный  фонд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муниципального  жилищного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отремонтированных  муниципальных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«Пестяковское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человек</w:t>
      </w:r>
      <w:r>
        <w:rPr>
          <w:rFonts w:ascii="Times New Roman" w:hAnsi="Times New Roman"/>
          <w:sz w:val="28"/>
          <w:szCs w:val="28"/>
        </w:rPr>
        <w:t>,  при численности населения – 3165 человек. Большую часть населения составляют нетрудоспособные члены семей – дети, престарелые люди. Повышение тарифов на услуги бани,  на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помывкам, убыточна. Услуги, предоставляемые  в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муниципального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Энергоэффективность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r>
        <w:rPr>
          <w:rFonts w:ascii="Times New Roman" w:hAnsi="Times New Roman"/>
          <w:bCs/>
          <w:sz w:val="28"/>
          <w:szCs w:val="28"/>
        </w:rPr>
        <w:t xml:space="preserve">2.8  </w:t>
      </w:r>
      <w:r>
        <w:rPr>
          <w:rFonts w:ascii="Times New Roman" w:hAnsi="Times New Roman"/>
          <w:b/>
          <w:bCs/>
          <w:sz w:val="28"/>
          <w:szCs w:val="28"/>
        </w:rPr>
        <w:t>Поддержка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r>
              <w:rPr>
                <w:color w:val="000000"/>
                <w:lang w:val="de-DE"/>
              </w:rPr>
              <w:t>Ремонт</w:t>
            </w:r>
            <w:r>
              <w:rPr>
                <w:color w:val="000000"/>
              </w:rPr>
              <w:t xml:space="preserve"> и содержание </w:t>
            </w:r>
            <w:r>
              <w:rPr>
                <w:color w:val="000000"/>
                <w:lang w:val="de-DE"/>
              </w:rPr>
              <w:t>памятников</w:t>
            </w:r>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Уровень  </w:t>
            </w:r>
            <w:r>
              <w:rPr>
                <w:rFonts w:ascii="Times New Roman" w:hAnsi="Times New Roman"/>
                <w:sz w:val="24"/>
                <w:szCs w:val="24"/>
              </w:rPr>
              <w:t xml:space="preserve">поддержки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куб.м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sidR="00225A4A">
              <w:rPr>
                <w:rFonts w:ascii="Times New Roman" w:hAnsi="Times New Roman"/>
                <w:sz w:val="24"/>
                <w:szCs w:val="24"/>
              </w:rPr>
              <w:t xml:space="preserve"> 6 966 625,43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7 680 815,00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2024 г</w:t>
            </w:r>
            <w:r>
              <w:rPr>
                <w:rFonts w:ascii="Times New Roman" w:hAnsi="Times New Roman"/>
                <w:sz w:val="24"/>
                <w:szCs w:val="24"/>
              </w:rPr>
              <w:t xml:space="preserve">  - 4 872 535,29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sidR="00225A4A">
              <w:rPr>
                <w:rFonts w:ascii="Times New Roman" w:hAnsi="Times New Roman"/>
                <w:sz w:val="24"/>
                <w:szCs w:val="24"/>
              </w:rPr>
              <w:t>6 966 625,43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7 180 815,00</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2024 г</w:t>
            </w:r>
            <w:r>
              <w:rPr>
                <w:rFonts w:ascii="Times New Roman" w:hAnsi="Times New Roman"/>
                <w:sz w:val="24"/>
                <w:szCs w:val="24"/>
              </w:rPr>
              <w:t xml:space="preserve">  - 4 872 535,29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областной бюджет :</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r>
              <w:rPr>
                <w:color w:val="000000"/>
                <w:lang w:val="de-DE"/>
              </w:rPr>
              <w:t>оддержание</w:t>
            </w:r>
            <w:r>
              <w:rPr>
                <w:color w:val="000000"/>
              </w:rPr>
              <w:t xml:space="preserve"> </w:t>
            </w:r>
            <w:r>
              <w:rPr>
                <w:color w:val="000000"/>
                <w:lang w:val="de-DE"/>
              </w:rPr>
              <w:t>санитарных</w:t>
            </w:r>
            <w:r>
              <w:rPr>
                <w:color w:val="000000"/>
              </w:rPr>
              <w:t xml:space="preserve"> </w:t>
            </w:r>
            <w:r>
              <w:rPr>
                <w:color w:val="000000"/>
                <w:lang w:val="de-DE"/>
              </w:rPr>
              <w:t>норм и эстетичного</w:t>
            </w:r>
            <w:r>
              <w:rPr>
                <w:color w:val="000000"/>
              </w:rPr>
              <w:t xml:space="preserve"> </w:t>
            </w:r>
            <w:r>
              <w:rPr>
                <w:color w:val="000000"/>
                <w:lang w:val="de-DE"/>
              </w:rPr>
              <w:t>вида территории</w:t>
            </w:r>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Содержание и ремонт памятников  погибшим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В рамках данного мероприятия  планируется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механизированное выкашивание и срезка поросли шириной 1 метр вдоль автомобильных дорог п. Пестяки, территории пешеходных дорожек, а также обкашивание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r>
        <w:rPr>
          <w:rFonts w:ascii="Times New Roman" w:hAnsi="Times New Roman"/>
          <w:color w:val="000000"/>
          <w:spacing w:val="-6"/>
          <w:sz w:val="28"/>
          <w:szCs w:val="28"/>
        </w:rPr>
        <w:t xml:space="preserve">Планируется  осуществить мероприятия по содержанию кладбища, расположенного на территории п. Пестяки, а именно </w:t>
      </w:r>
      <w:r>
        <w:rPr>
          <w:rFonts w:ascii="Times New Roman" w:hAnsi="Times New Roman"/>
          <w:sz w:val="28"/>
          <w:szCs w:val="28"/>
        </w:rPr>
        <w:t>уборка перестойных и аварийных деревьев, очистка  контейнеров и вывоз мусора, дератизационная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r>
              <w:rPr>
                <w:color w:val="000000"/>
                <w:lang w:val="de-DE"/>
              </w:rPr>
              <w:t>Ремонт</w:t>
            </w:r>
            <w:r>
              <w:rPr>
                <w:color w:val="000000"/>
              </w:rPr>
              <w:t xml:space="preserve"> и содержание </w:t>
            </w:r>
            <w:r>
              <w:rPr>
                <w:color w:val="000000"/>
                <w:lang w:val="de-DE"/>
              </w:rPr>
              <w:t>памятников</w:t>
            </w:r>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rPr>
                <w:rFonts w:ascii="Times New Roman" w:hAnsi="Times New Roman"/>
                <w:b/>
                <w:sz w:val="20"/>
                <w:szCs w:val="20"/>
              </w:rPr>
            </w:pPr>
            <w:r>
              <w:rPr>
                <w:rFonts w:ascii="Times New Roman" w:hAnsi="Times New Roman"/>
                <w:b/>
                <w:sz w:val="20"/>
                <w:szCs w:val="20"/>
              </w:rPr>
              <w:t>7 680 815,00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7 680 815,00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7 18</w:t>
            </w:r>
            <w:r w:rsidR="00F94CD3">
              <w:rPr>
                <w:rFonts w:ascii="Times New Roman" w:hAnsi="Times New Roman"/>
                <w:sz w:val="20"/>
                <w:szCs w:val="20"/>
              </w:rPr>
              <w:t>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7 68</w:t>
            </w:r>
            <w:r w:rsidR="00F94CD3">
              <w:rPr>
                <w:rFonts w:ascii="Times New Roman" w:hAnsi="Times New Roman"/>
                <w:sz w:val="20"/>
                <w:szCs w:val="20"/>
              </w:rPr>
              <w:t>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 xml:space="preserve"> 7 68</w:t>
            </w:r>
            <w:r w:rsidR="00F94CD3">
              <w:rPr>
                <w:rFonts w:ascii="Times New Roman" w:hAnsi="Times New Roman"/>
                <w:sz w:val="20"/>
                <w:szCs w:val="20"/>
              </w:rPr>
              <w:t>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7 18</w:t>
            </w:r>
            <w:r w:rsidR="00F94CD3">
              <w:rPr>
                <w:rFonts w:ascii="Times New Roman" w:hAnsi="Times New Roman"/>
                <w:sz w:val="20"/>
                <w:szCs w:val="20"/>
              </w:rPr>
              <w:t>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памятников  погибшим воинам  в Вов и В.Ленина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D4561B">
            <w:pPr>
              <w:spacing w:after="0" w:line="240" w:lineRule="exact"/>
              <w:rPr>
                <w:rFonts w:ascii="Times New Roman" w:hAnsi="Times New Roman"/>
                <w:b/>
                <w:sz w:val="18"/>
                <w:szCs w:val="18"/>
              </w:rPr>
            </w:pPr>
            <w:r>
              <w:rPr>
                <w:rFonts w:ascii="Times New Roman" w:hAnsi="Times New Roman"/>
                <w:b/>
                <w:sz w:val="18"/>
                <w:szCs w:val="18"/>
              </w:rPr>
              <w:t>3 419 102,26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3 419 102,26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D4561B">
            <w:pPr>
              <w:rPr>
                <w:rFonts w:ascii="Times New Roman" w:hAnsi="Times New Roman"/>
                <w:sz w:val="20"/>
                <w:szCs w:val="20"/>
              </w:rPr>
            </w:pPr>
            <w:r>
              <w:rPr>
                <w:rFonts w:ascii="Times New Roman" w:hAnsi="Times New Roman"/>
                <w:sz w:val="20"/>
                <w:szCs w:val="20"/>
              </w:rPr>
              <w:t>3 419102,26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spacing w:after="0" w:line="240" w:lineRule="exact"/>
              <w:jc w:val="center"/>
              <w:rPr>
                <w:rFonts w:ascii="Times New Roman" w:hAnsi="Times New Roman"/>
                <w:b/>
                <w:bCs/>
                <w:sz w:val="20"/>
                <w:szCs w:val="20"/>
              </w:rPr>
            </w:pPr>
            <w:r>
              <w:rPr>
                <w:rFonts w:ascii="Times New Roman" w:hAnsi="Times New Roman"/>
                <w:b/>
                <w:bCs/>
                <w:sz w:val="20"/>
                <w:szCs w:val="20"/>
              </w:rPr>
              <w:t>3 271 072,90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rPr>
                <w:rFonts w:ascii="Times New Roman" w:hAnsi="Times New Roman"/>
                <w:sz w:val="20"/>
                <w:szCs w:val="20"/>
              </w:rPr>
            </w:pPr>
            <w:r>
              <w:rPr>
                <w:rFonts w:ascii="Times New Roman" w:hAnsi="Times New Roman"/>
                <w:sz w:val="20"/>
                <w:szCs w:val="20"/>
              </w:rPr>
              <w:t>3 271</w:t>
            </w:r>
            <w:r w:rsidR="00F94CD3">
              <w:rPr>
                <w:rFonts w:ascii="Times New Roman" w:hAnsi="Times New Roman"/>
                <w:sz w:val="20"/>
                <w:szCs w:val="20"/>
              </w:rPr>
              <w:t>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D4561B">
            <w:pPr>
              <w:rPr>
                <w:rFonts w:ascii="Times New Roman" w:hAnsi="Times New Roman"/>
                <w:sz w:val="20"/>
                <w:szCs w:val="20"/>
              </w:rPr>
            </w:pPr>
            <w:r>
              <w:rPr>
                <w:rFonts w:ascii="Times New Roman" w:hAnsi="Times New Roman"/>
                <w:sz w:val="20"/>
                <w:szCs w:val="20"/>
              </w:rPr>
              <w:t>3 271</w:t>
            </w:r>
            <w:r w:rsidR="00F94CD3">
              <w:rPr>
                <w:rFonts w:ascii="Times New Roman" w:hAnsi="Times New Roman"/>
                <w:sz w:val="20"/>
                <w:szCs w:val="20"/>
              </w:rPr>
              <w:t>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1736"/>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b/>
                <w:bCs/>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1</w:t>
            </w:r>
            <w:r w:rsidR="006E3B8E" w:rsidRPr="002D5DE4">
              <w:rPr>
                <w:rFonts w:ascii="Times New Roman" w:eastAsia="Calibri" w:hAnsi="Times New Roman"/>
                <w:sz w:val="18"/>
                <w:szCs w:val="18"/>
              </w:rPr>
              <w:t xml:space="preserve"> </w:t>
            </w:r>
            <w:r w:rsidRPr="002D5DE4">
              <w:rPr>
                <w:rFonts w:ascii="Times New Roman" w:eastAsia="Calibri" w:hAnsi="Times New Roman"/>
                <w:sz w:val="18"/>
                <w:szCs w:val="18"/>
              </w:rPr>
              <w:t>000 000,00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w:t>
            </w:r>
            <w:bookmarkStart w:id="0" w:name="_GoBack"/>
            <w:bookmarkEnd w:id="0"/>
            <w:r>
              <w:rPr>
                <w:rFonts w:ascii="Times New Roman" w:eastAsia="Calibri" w:hAnsi="Times New Roman"/>
                <w:sz w:val="18"/>
                <w:szCs w:val="18"/>
              </w:rPr>
              <w:t>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2D5DE4">
              <w:rPr>
                <w:rFonts w:ascii="Times New Roman" w:hAnsi="Times New Roman"/>
                <w:sz w:val="24"/>
                <w:szCs w:val="24"/>
              </w:rPr>
              <w:t>8 526 028,50</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D8075D">
              <w:rPr>
                <w:rFonts w:ascii="Times New Roman" w:hAnsi="Times New Roman"/>
                <w:sz w:val="24"/>
                <w:szCs w:val="24"/>
              </w:rPr>
              <w:t>0</w:t>
            </w:r>
            <w:r>
              <w:rPr>
                <w:rFonts w:ascii="Times New Roman" w:hAnsi="Times New Roman"/>
                <w:sz w:val="24"/>
                <w:szCs w:val="24"/>
              </w:rPr>
              <w:t>,00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0,00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2D5DE4">
              <w:rPr>
                <w:rFonts w:ascii="Times New Roman" w:hAnsi="Times New Roman"/>
                <w:sz w:val="24"/>
                <w:szCs w:val="24"/>
              </w:rPr>
              <w:t xml:space="preserve"> -   4 585 787,24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r>
        <w:rPr>
          <w:sz w:val="28"/>
          <w:szCs w:val="28"/>
        </w:rPr>
        <w:t>Ремонт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так же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дорог  общего пользования в зимний период и  профилирование (грейдеровка)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r>
        <w:rPr>
          <w:rFonts w:ascii="Times New Roman" w:hAnsi="Times New Roman" w:cs="Times New Roman"/>
          <w:b/>
          <w:sz w:val="28"/>
          <w:szCs w:val="24"/>
        </w:rPr>
        <w:t>3)Целевые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r>
              <w:rPr>
                <w:rFonts w:ascii="Times New Roman" w:hAnsi="Times New Roman"/>
                <w:sz w:val="24"/>
                <w:szCs w:val="24"/>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spacing w:after="0" w:line="240" w:lineRule="auto"/>
              <w:jc w:val="center"/>
              <w:rPr>
                <w:rFonts w:ascii="Times New Roman" w:hAnsi="Times New Roman"/>
                <w:b/>
                <w:sz w:val="20"/>
                <w:szCs w:val="20"/>
              </w:rPr>
            </w:pPr>
            <w:r>
              <w:rPr>
                <w:rFonts w:ascii="Times New Roman" w:hAnsi="Times New Roman"/>
                <w:b/>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2 311 479,79</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2D5DE4" w:rsidP="006E3B8E">
            <w:pPr>
              <w:jc w:val="cente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8 526 0</w:t>
            </w:r>
            <w:r w:rsidR="006E3B8E">
              <w:rPr>
                <w:rFonts w:ascii="Times New Roman" w:hAnsi="Times New Roman"/>
              </w:rPr>
              <w:t>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2D5DE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3 941 241,26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D92D4D" w:rsidP="00741A6D">
            <w:pPr>
              <w:spacing w:after="0" w:line="240" w:lineRule="auto"/>
              <w:rPr>
                <w:rFonts w:ascii="Times New Roman" w:hAnsi="Times New Roman"/>
                <w:b/>
                <w:sz w:val="20"/>
                <w:szCs w:val="20"/>
              </w:rPr>
            </w:pPr>
            <w:r>
              <w:rPr>
                <w:rFonts w:ascii="Times New Roman" w:hAnsi="Times New Roman"/>
                <w:b/>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741A6D">
            <w:pPr>
              <w:spacing w:after="0" w:line="240" w:lineRule="auto"/>
              <w:jc w:val="center"/>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D92D4D">
            <w:pPr>
              <w:spacing w:after="0" w:line="240" w:lineRule="auto"/>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jc w:val="center"/>
              <w:rPr>
                <w:rFonts w:ascii="Times New Roman" w:hAnsi="Times New Roman"/>
                <w:b/>
                <w:sz w:val="20"/>
                <w:szCs w:val="20"/>
              </w:rPr>
            </w:pPr>
            <w:r>
              <w:rPr>
                <w:rFonts w:ascii="Times New Roman" w:hAnsi="Times New Roman"/>
                <w:b/>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Софинансирование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r w:rsidR="00542685">
              <w:rPr>
                <w:rFonts w:ascii="Times New Roman" w:eastAsia="Calibri" w:hAnsi="Times New Roman"/>
                <w:b/>
                <w:sz w:val="20"/>
                <w:szCs w:val="20"/>
              </w:rPr>
              <w:t>,00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jc w:val="center"/>
              <w:rPr>
                <w:rFonts w:ascii="Times New Roman" w:hAnsi="Times New Roman"/>
                <w:b/>
                <w:sz w:val="20"/>
                <w:szCs w:val="20"/>
              </w:rPr>
            </w:pPr>
            <w:r w:rsidRPr="00D83A09">
              <w:rPr>
                <w:rFonts w:ascii="Times New Roman" w:eastAsia="Calibri" w:hAnsi="Times New Roman"/>
                <w:b/>
                <w:sz w:val="20"/>
                <w:szCs w:val="20"/>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Выполнение расходных на строительство (реконструкцию), капитальный ремонт и содержание автоиобильнах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содержание  муниципального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Наименование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и содержание  муниципального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2018-2025  годы</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(цели)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обеспечение сохранности и увеличение сроков эксплуатации жилищного фонда  Пестяковского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способствование  дальнейшей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Одним из приоритетных направлений Пестяковского городского поселения является  обеспечение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«Пестяковское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В 2017-2024 годах планируется осуществить  к</w:t>
      </w:r>
      <w:r>
        <w:rPr>
          <w:rFonts w:ascii="Times New Roman" w:hAnsi="Times New Roman"/>
          <w:color w:val="000000"/>
          <w:sz w:val="28"/>
          <w:szCs w:val="24"/>
        </w:rPr>
        <w:t>апитальный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r>
        <w:rPr>
          <w:color w:val="000000"/>
          <w:sz w:val="28"/>
        </w:rPr>
        <w:t>Оплата  налога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«Пестяковское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найм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r>
        <w:rPr>
          <w:rFonts w:ascii="Times New Roman" w:hAnsi="Times New Roman"/>
          <w:sz w:val="28"/>
          <w:szCs w:val="24"/>
        </w:rPr>
        <w:t>Оплата  взносов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домах,расположенных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AC362A">
            <w:pPr>
              <w:jc w:val="center"/>
              <w:rPr>
                <w:rFonts w:ascii="Times New Roman" w:hAnsi="Times New Roman"/>
                <w:b/>
              </w:rPr>
            </w:pPr>
            <w:r>
              <w:rPr>
                <w:rFonts w:ascii="Times New Roman" w:hAnsi="Times New Roman"/>
                <w:b/>
                <w:szCs w:val="24"/>
              </w:rPr>
              <w:t xml:space="preserve"> </w:t>
            </w:r>
            <w:r w:rsidR="0064550A">
              <w:rPr>
                <w:rFonts w:ascii="Times New Roman" w:hAnsi="Times New Roman"/>
                <w:b/>
                <w:szCs w:val="24"/>
              </w:rP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Оплата  взносов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Наименование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(цели)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2. Возмещение части выпадающих доходов затрат на билеты объекта социальной инфраструктуры  - общественной бани МУП «Пестяковское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3. Возмещение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7 225 461,04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1 142 192,45</w:t>
            </w:r>
            <w:r>
              <w:rPr>
                <w:rFonts w:ascii="Times New Roman" w:hAnsi="Times New Roman"/>
                <w:sz w:val="24"/>
                <w:szCs w:val="24"/>
              </w:rPr>
              <w:t xml:space="preserve">  рублей</w:t>
            </w:r>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10 000,00</w:t>
            </w:r>
            <w:r w:rsidRPr="00415428">
              <w:rPr>
                <w:rFonts w:ascii="Times New Roman" w:hAnsi="Times New Roman"/>
                <w:sz w:val="24"/>
                <w:szCs w:val="24"/>
              </w:rPr>
              <w:t xml:space="preserve">  рублей</w:t>
            </w:r>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2021год -  6 336 972,88 руб;</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888 488,16</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–1 142 192,45</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1 264 467,61</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возмещение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«Пестяковское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 xml:space="preserve">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«Пестяковское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«Пестяковское райбытобъединение»:</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Уровень  поддержки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«Пестяковское райбытобъединение»</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Приложение № 1  к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юридическим лицам, индивидуальным предпринимателям, физическим лицам – производителям товаров, работ, услуг</w:t>
      </w:r>
      <w:r>
        <w:rPr>
          <w:rFonts w:ascii="Times New Roman" w:hAnsi="Times New Roman"/>
          <w:b/>
          <w:bCs/>
          <w:sz w:val="28"/>
          <w:szCs w:val="28"/>
        </w:rPr>
        <w:t xml:space="preserve">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2. Субсидия предоставляется по итогам рассмотрения заявок предприятий, (организаций), индивидуальных предпринимателей, физических лиц  (далее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Аминистрацию Пестяковского  муниципального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r>
        <w:rPr>
          <w:rFonts w:ascii="Times New Roman" w:hAnsi="Times New Roman"/>
          <w:sz w:val="28"/>
          <w:szCs w:val="28"/>
        </w:rPr>
        <w:t>в  соответствии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5. Получатель   Субсидии  определяются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осуществляющие  внутренний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Предприятие, оказывающее услуги по помывке в общих отделениях бань, представляет в  финансовый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9.2. Финансовый отдел   администрации Пестяковского муниципального района  в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бюджет  сумму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мая  текущего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Не возвращенные в установленный срок субсидии подлежат взысканию  распорядителем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обязуется подписать договор  о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Дата  государственной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ФИО  руководителя,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__________________  _____________________________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исх. № ______  от«____»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п/п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r>
        <w:rPr>
          <w:rFonts w:ascii="Times New Roman" w:hAnsi="Times New Roman"/>
          <w:sz w:val="24"/>
          <w:szCs w:val="24"/>
        </w:rPr>
        <w:t>М.п.</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помывок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r>
        <w:rPr>
          <w:rFonts w:ascii="Times New Roman" w:hAnsi="Times New Roman"/>
          <w:sz w:val="24"/>
          <w:szCs w:val="24"/>
        </w:rPr>
        <w:t>М.п.</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9 779,00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9 779,00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Для выполнения основного мероприятия Подпрограмма предусматривает реализацию  мероприятий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Проведение лабораторных исследований качества питьевой воды  из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на  проведение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Информирование населения о  результатах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Проведение санитарно-эпидемиологические экспертизы, обследования, лабораторные исследования, испытания воды из озера «Пестяковское»в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Наименование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Энергоэффективность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далее Отдел культуры, МП, спорта и туризма )</w:t>
            </w:r>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(цели)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качества и эффективности уличного освещения за счет внедрения современного энергоэффективного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- 281772,60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281772,60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 Энергоэффективность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1.1. Приобретение энергосберегающих лампочек в муниципальных  учреждениях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приобретение  </w:t>
      </w:r>
      <w:r>
        <w:rPr>
          <w:rFonts w:ascii="Times New Roman" w:hAnsi="Times New Roman"/>
          <w:sz w:val="28"/>
          <w:szCs w:val="28"/>
        </w:rPr>
        <w:t>энергосберегающих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Мероприятия по энергосбережению и повышению энергетической эффективности на  год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pacing w:val="-2"/>
                <w:sz w:val="24"/>
                <w:szCs w:val="24"/>
              </w:rPr>
              <w:t>куб.м</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(цели)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молодых семей, получивших государственную поддержку в решении жилищной проблемы составит 2  молодые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выполняются  следующих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софинансирование Подпрограммы). </w:t>
      </w:r>
    </w:p>
    <w:p w:rsidR="00632610" w:rsidRDefault="0064550A">
      <w:pPr>
        <w:pStyle w:val="Pro-Gramma0"/>
        <w:spacing w:before="0" w:after="0" w:line="276" w:lineRule="auto"/>
        <w:rPr>
          <w:bCs/>
        </w:rPr>
      </w:pPr>
      <w:r>
        <w:t>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4. Формирование  списка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Субсидии из федерального и областного бюджетов бюджету Пестяковского  муниципального района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Субсидии гражданам из бюджета Пестяковского городского поселения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отчетности, предусмотренной соглашением о предоставлении в соответствующем году Субсидии из федерального и областного бюджетов на софинансирование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В случае получения Пестяковским  муниципальным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 г., руб</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(цели)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заявленных в Подпрограмме категорий граждан (участников Подпрограммы), признанных в установленном порядке,нуждающимися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Создание  условий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 .</w:t>
            </w:r>
            <w:r>
              <w:rPr>
                <w:rFonts w:ascii="Times New Roman" w:hAnsi="Times New Roman"/>
                <w:sz w:val="24"/>
                <w:szCs w:val="24"/>
              </w:rPr>
              <w:t xml:space="preserve">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 .</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включает:</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субсидию гражданам на софинансирование расходных обязательств на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r>
        <w:t>Софинансирование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Сведения о целевых индикаторах (показателях) реализации подпрограммы</w:t>
            </w:r>
            <w:r>
              <w:rPr>
                <w:rFonts w:ascii="Times New Roman" w:hAnsi="Times New Roman"/>
                <w:b/>
                <w:sz w:val="24"/>
                <w:szCs w:val="24"/>
              </w:rPr>
              <w:t>п/п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 xml:space="preserve">Пояснения к таблице: отчетные значения целевого индикатора (показателя)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(цели)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«Пестяковское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r>
              <w:rPr>
                <w:sz w:val="24"/>
              </w:rPr>
              <w:t>Поддержка  детей-сирот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к  </w:t>
      </w:r>
      <w:r>
        <w:rPr>
          <w:rFonts w:ascii="Times New Roman" w:hAnsi="Times New Roman"/>
        </w:rPr>
        <w:t>подпрограмме</w:t>
      </w:r>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«Пестяковское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в  Управлении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«Пестяковское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Адмимнистрация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E6" w:rsidRDefault="00A876E6">
      <w:pPr>
        <w:spacing w:after="0" w:line="240" w:lineRule="auto"/>
      </w:pPr>
      <w:r>
        <w:separator/>
      </w:r>
    </w:p>
  </w:endnote>
  <w:endnote w:type="continuationSeparator" w:id="0">
    <w:p w:rsidR="00A876E6" w:rsidRDefault="00A8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E6" w:rsidRDefault="00A876E6">
      <w:pPr>
        <w:spacing w:after="0" w:line="240" w:lineRule="auto"/>
      </w:pPr>
      <w:r>
        <w:separator/>
      </w:r>
    </w:p>
  </w:footnote>
  <w:footnote w:type="continuationSeparator" w:id="0">
    <w:p w:rsidR="00A876E6" w:rsidRDefault="00A87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34" w:rsidRDefault="00C37534">
    <w:pPr>
      <w:pStyle w:val="aff"/>
    </w:pPr>
  </w:p>
  <w:p w:rsidR="00C37534" w:rsidRDefault="00C37534">
    <w:pPr>
      <w:pStyle w:val="aff"/>
    </w:pPr>
  </w:p>
  <w:p w:rsidR="00C37534" w:rsidRDefault="00C37534">
    <w:pPr>
      <w:pStyle w:val="aff"/>
    </w:pPr>
  </w:p>
  <w:p w:rsidR="00C37534" w:rsidRDefault="00C3753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42B7A"/>
    <w:rsid w:val="000950B3"/>
    <w:rsid w:val="000B1542"/>
    <w:rsid w:val="0016460D"/>
    <w:rsid w:val="00183C97"/>
    <w:rsid w:val="001A5B7E"/>
    <w:rsid w:val="00225A4A"/>
    <w:rsid w:val="002A4ECF"/>
    <w:rsid w:val="002D5DE4"/>
    <w:rsid w:val="00335CB0"/>
    <w:rsid w:val="003749C2"/>
    <w:rsid w:val="003A309F"/>
    <w:rsid w:val="003B2DD1"/>
    <w:rsid w:val="00415428"/>
    <w:rsid w:val="004643F4"/>
    <w:rsid w:val="004811D1"/>
    <w:rsid w:val="00487779"/>
    <w:rsid w:val="004956A9"/>
    <w:rsid w:val="004F2E8E"/>
    <w:rsid w:val="004F661E"/>
    <w:rsid w:val="00522084"/>
    <w:rsid w:val="00542685"/>
    <w:rsid w:val="00545E09"/>
    <w:rsid w:val="00564F53"/>
    <w:rsid w:val="005C2501"/>
    <w:rsid w:val="00632610"/>
    <w:rsid w:val="00644CE3"/>
    <w:rsid w:val="0064550A"/>
    <w:rsid w:val="0066356D"/>
    <w:rsid w:val="00685A38"/>
    <w:rsid w:val="006E3B8E"/>
    <w:rsid w:val="007109B8"/>
    <w:rsid w:val="00741A6D"/>
    <w:rsid w:val="007B2C8F"/>
    <w:rsid w:val="007D0F61"/>
    <w:rsid w:val="008D2C64"/>
    <w:rsid w:val="008F3A59"/>
    <w:rsid w:val="009008E1"/>
    <w:rsid w:val="009135CD"/>
    <w:rsid w:val="00920EC1"/>
    <w:rsid w:val="00952026"/>
    <w:rsid w:val="00955E6A"/>
    <w:rsid w:val="00965E29"/>
    <w:rsid w:val="009A51D2"/>
    <w:rsid w:val="00A65A31"/>
    <w:rsid w:val="00A72B56"/>
    <w:rsid w:val="00A876E6"/>
    <w:rsid w:val="00AC362A"/>
    <w:rsid w:val="00AD47AE"/>
    <w:rsid w:val="00C37534"/>
    <w:rsid w:val="00C57303"/>
    <w:rsid w:val="00C7056D"/>
    <w:rsid w:val="00CA2E4B"/>
    <w:rsid w:val="00CD4B95"/>
    <w:rsid w:val="00CE5F97"/>
    <w:rsid w:val="00D4561B"/>
    <w:rsid w:val="00D8075D"/>
    <w:rsid w:val="00D83A09"/>
    <w:rsid w:val="00D92D4D"/>
    <w:rsid w:val="00DA536D"/>
    <w:rsid w:val="00DE344F"/>
    <w:rsid w:val="00DF110A"/>
    <w:rsid w:val="00E05927"/>
    <w:rsid w:val="00E3410B"/>
    <w:rsid w:val="00EA5AFA"/>
    <w:rsid w:val="00F27588"/>
    <w:rsid w:val="00F30B6C"/>
    <w:rsid w:val="00F45E20"/>
    <w:rsid w:val="00F54ACE"/>
    <w:rsid w:val="00F54F55"/>
    <w:rsid w:val="00F94CD3"/>
    <w:rsid w:val="00FE4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25DE-C820-4DF0-89D8-5FC37A52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98</Pages>
  <Words>22341</Words>
  <Characters>127347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118</cp:revision>
  <cp:lastPrinted>2022-11-15T11:54:00Z</cp:lastPrinted>
  <dcterms:created xsi:type="dcterms:W3CDTF">2021-10-21T06:04:00Z</dcterms:created>
  <dcterms:modified xsi:type="dcterms:W3CDTF">2023-03-27T05:55:00Z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