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60" w:rsidRDefault="00B02B60" w:rsidP="002271C1">
      <w:pPr>
        <w:spacing w:before="41" w:after="41" w:line="240" w:lineRule="exact"/>
        <w:rPr>
          <w:sz w:val="19"/>
          <w:szCs w:val="19"/>
        </w:rPr>
      </w:pPr>
    </w:p>
    <w:p w:rsidR="009D0DC8" w:rsidRPr="009D0DC8" w:rsidRDefault="009D0DC8" w:rsidP="009D0DC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9D0DC8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676275" cy="819150"/>
            <wp:effectExtent l="0" t="0" r="9525" b="0"/>
            <wp:docPr id="3" name="Рисунок 3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C8" w:rsidRPr="009D0DC8" w:rsidRDefault="009D0DC8" w:rsidP="009D0DC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</w:p>
    <w:p w:rsidR="009D0DC8" w:rsidRPr="009D0DC8" w:rsidRDefault="009D0DC8" w:rsidP="009D0DC8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D0D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ПОСТАНОВЛЕНИЕ</w:t>
      </w:r>
    </w:p>
    <w:p w:rsidR="009D0DC8" w:rsidRPr="009D0DC8" w:rsidRDefault="009D0DC8" w:rsidP="009D0DC8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</w:p>
    <w:p w:rsidR="009D0DC8" w:rsidRPr="009D0DC8" w:rsidRDefault="009D0DC8" w:rsidP="009D0DC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Пестяковского муниципального района </w:t>
      </w:r>
    </w:p>
    <w:p w:rsidR="009D0DC8" w:rsidRPr="009D0DC8" w:rsidRDefault="009D0DC8" w:rsidP="009D0DC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Ивановской области</w:t>
      </w:r>
    </w:p>
    <w:p w:rsidR="009D0DC8" w:rsidRPr="009D0DC8" w:rsidRDefault="009D0DC8" w:rsidP="009D0DC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0DC8" w:rsidRPr="009D0DC8" w:rsidRDefault="009D0DC8" w:rsidP="009D0DC8">
      <w:pPr>
        <w:widowControl/>
        <w:tabs>
          <w:tab w:val="left" w:pos="360"/>
          <w:tab w:val="left" w:pos="72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856D30" w:rsidRPr="00856D3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02</w:t>
      </w: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 w:rsidRPr="00040D4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ноября</w:t>
      </w: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2020 г. № </w:t>
      </w:r>
      <w:r w:rsidR="00856D30" w:rsidRPr="00856D3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382</w:t>
      </w:r>
      <w:r w:rsidRPr="00856D3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</w:t>
      </w: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602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</w:t>
      </w: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пос. Пестяки</w:t>
      </w:r>
    </w:p>
    <w:p w:rsidR="009D0DC8" w:rsidRPr="009D0DC8" w:rsidRDefault="009D0DC8" w:rsidP="009D0DC8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0DC8" w:rsidRPr="009D0DC8" w:rsidRDefault="009D0DC8" w:rsidP="009D0DC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D0DC8">
        <w:rPr>
          <w:rFonts w:ascii="Times New Roman" w:eastAsia="Calibri" w:hAnsi="Times New Roman" w:cs="Times New Roman"/>
          <w:b/>
          <w:color w:val="auto"/>
          <w:lang w:eastAsia="en-US" w:bidi="ar-SA"/>
        </w:rPr>
        <w:t>ОБ ОСНОВНЫХ НАПРАВЛЕНИЯХ БЮДЖЕТНОЙ И НАЛОГОВОЙ</w:t>
      </w:r>
    </w:p>
    <w:p w:rsidR="009D0DC8" w:rsidRPr="009D0DC8" w:rsidRDefault="009D0DC8" w:rsidP="009D0DC8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0DC8">
        <w:rPr>
          <w:rFonts w:ascii="Times New Roman" w:eastAsia="Calibri" w:hAnsi="Times New Roman" w:cs="Times New Roman"/>
          <w:b/>
          <w:color w:val="auto"/>
          <w:lang w:eastAsia="en-US" w:bidi="ar-SA"/>
        </w:rPr>
        <w:t>ПОЛИТИКИ ПЕСТЯКОВСКОГО МУНИЦИПАЛЬНОГО РАЙОНА, ПЕСТЯКОВСКОГО ГОРОДСКОГО ПОСЕЛЕНИЯ НА 2021 ГОД И НА ПЛАНОВЫЙ ПЕРИОД 2022-2023 г.г.</w:t>
      </w:r>
    </w:p>
    <w:p w:rsidR="009D0DC8" w:rsidRPr="009D0DC8" w:rsidRDefault="009D0DC8" w:rsidP="009D0DC8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D0DC8" w:rsidRPr="009D0DC8" w:rsidRDefault="009D0DC8" w:rsidP="009D0DC8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со </w:t>
      </w:r>
      <w:hyperlink r:id="rId8" w:history="1">
        <w:r w:rsidRPr="009D0DC8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 172</w:t>
        </w:r>
      </w:hyperlink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Бюджетного кодекса Российской Федерации, Уставами Пестяковского муниципального района, Пестяковского городского поселения, решениями Совета Пестяковского муниципального района </w:t>
      </w:r>
      <w:r w:rsidRPr="009D0D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26.06.2015г. № 25 «Об утверждении Положения о бюджетном процессе в Пестяковском муниципальном районе»</w:t>
      </w: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Совета Пестяковского городского поселения от 24.03.2016 г. № 67 «Об утверждении Положения о бюджетном процессе в Пестяковском городском поселении» и в целях составления проекта бюджетов Пестяковского муниципального района, Пестяковского городского поселения на 2021 год и плановый период 2022 и 2023 годов </w:t>
      </w:r>
      <w:r w:rsidRPr="009D0DC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постановляю:</w:t>
      </w:r>
    </w:p>
    <w:p w:rsidR="009D0DC8" w:rsidRPr="009D0DC8" w:rsidRDefault="009D0DC8" w:rsidP="009D0DC8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0DC8" w:rsidRPr="009D0DC8" w:rsidRDefault="009D0DC8" w:rsidP="009D0DC8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1.Утвердить основные направления бюджетной и налоговой политики бюджета Пестяковского муниципального района, Пестяковского городского поселения на 2021 год и плановый период 2022 и 2023 годов согласно приложению к настоящему постановлению.</w:t>
      </w:r>
    </w:p>
    <w:p w:rsidR="009D0DC8" w:rsidRPr="009D0DC8" w:rsidRDefault="009D0DC8" w:rsidP="009D0DC8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2.Настоящее постановление разместить на официальном сайте Пестяковского муниципального района.</w:t>
      </w:r>
    </w:p>
    <w:p w:rsidR="009D0DC8" w:rsidRPr="009D0DC8" w:rsidRDefault="009D0DC8" w:rsidP="009D0DC8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9D0D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Признать утратившим силу: - постановление Администрации Пестяковского муниципального района Ивановской области от 31.10.2019 г. № 418 «Об основных направлениях бюджетной и налоговой политики Пестяковского муниципального района, Пестяковского городского поселения на 2020 год и плановый период 2021 и 2022 годов».</w:t>
      </w:r>
    </w:p>
    <w:p w:rsidR="009D0DC8" w:rsidRPr="009D0DC8" w:rsidRDefault="009D0DC8" w:rsidP="009D0DC8">
      <w:pPr>
        <w:tabs>
          <w:tab w:val="left" w:pos="993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4.Контроль за исполнением настоящего постановления возложить на Финансовый отдел администрации Пестяковского муниципального района.</w:t>
      </w:r>
    </w:p>
    <w:p w:rsidR="009D0DC8" w:rsidRPr="009D0DC8" w:rsidRDefault="009D0DC8" w:rsidP="009D0DC8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0D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5.Настоящее постановление вступает в силу с 01.01.2021 г.</w:t>
      </w:r>
    </w:p>
    <w:p w:rsidR="009D0DC8" w:rsidRDefault="009D0DC8" w:rsidP="009D0DC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0DC8" w:rsidRPr="009D0DC8" w:rsidRDefault="009D0DC8" w:rsidP="009D0DC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0DC8" w:rsidRDefault="009D0DC8" w:rsidP="009D0DC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Временно исполняющие обязанности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Главы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Пестяковского муниципального района                                              Е.А. Железнова</w:t>
      </w:r>
    </w:p>
    <w:p w:rsidR="009D0DC8" w:rsidRDefault="009D0DC8" w:rsidP="009D0DC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2B60" w:rsidRPr="009D0DC8" w:rsidRDefault="0077267D">
      <w:pPr>
        <w:pStyle w:val="20"/>
        <w:shd w:val="clear" w:color="auto" w:fill="auto"/>
        <w:spacing w:before="0" w:after="0"/>
        <w:ind w:left="3220"/>
        <w:jc w:val="right"/>
        <w:rPr>
          <w:sz w:val="24"/>
          <w:szCs w:val="24"/>
        </w:rPr>
      </w:pPr>
      <w:r w:rsidRPr="009D0DC8">
        <w:rPr>
          <w:sz w:val="24"/>
          <w:szCs w:val="24"/>
        </w:rPr>
        <w:lastRenderedPageBreak/>
        <w:t>Приложение к постановлению Администрации</w:t>
      </w:r>
      <w:r w:rsidR="009D0DC8">
        <w:rPr>
          <w:sz w:val="24"/>
          <w:szCs w:val="24"/>
        </w:rPr>
        <w:br/>
      </w:r>
      <w:r w:rsidRPr="009D0DC8">
        <w:rPr>
          <w:sz w:val="24"/>
          <w:szCs w:val="24"/>
        </w:rPr>
        <w:t xml:space="preserve"> </w:t>
      </w:r>
      <w:r w:rsidR="00160420" w:rsidRPr="009D0DC8">
        <w:rPr>
          <w:sz w:val="24"/>
          <w:szCs w:val="24"/>
        </w:rPr>
        <w:t>Пестяковского</w:t>
      </w:r>
      <w:r w:rsidRPr="009D0DC8">
        <w:rPr>
          <w:sz w:val="24"/>
          <w:szCs w:val="24"/>
        </w:rPr>
        <w:t xml:space="preserve"> муниципального района</w:t>
      </w:r>
    </w:p>
    <w:p w:rsidR="00B02B60" w:rsidRPr="009D0DC8" w:rsidRDefault="0077267D">
      <w:pPr>
        <w:pStyle w:val="20"/>
        <w:shd w:val="clear" w:color="auto" w:fill="auto"/>
        <w:spacing w:before="0" w:after="682"/>
        <w:jc w:val="right"/>
        <w:rPr>
          <w:sz w:val="24"/>
          <w:szCs w:val="24"/>
        </w:rPr>
      </w:pPr>
      <w:r w:rsidRPr="009D0DC8">
        <w:rPr>
          <w:sz w:val="24"/>
          <w:szCs w:val="24"/>
        </w:rPr>
        <w:t xml:space="preserve">от </w:t>
      </w:r>
      <w:r w:rsidR="00160420" w:rsidRPr="009D0DC8">
        <w:rPr>
          <w:sz w:val="24"/>
          <w:szCs w:val="24"/>
        </w:rPr>
        <w:t>«</w:t>
      </w:r>
      <w:r w:rsidR="00856D30" w:rsidRPr="00856D30">
        <w:rPr>
          <w:sz w:val="24"/>
          <w:szCs w:val="24"/>
          <w:u w:val="single"/>
        </w:rPr>
        <w:t>02</w:t>
      </w:r>
      <w:r w:rsidR="00160420" w:rsidRPr="009D0DC8">
        <w:rPr>
          <w:sz w:val="24"/>
          <w:szCs w:val="24"/>
        </w:rPr>
        <w:t>»</w:t>
      </w:r>
      <w:r w:rsidR="00856D30" w:rsidRPr="00856D30">
        <w:rPr>
          <w:sz w:val="24"/>
          <w:szCs w:val="24"/>
          <w:u w:val="single"/>
        </w:rPr>
        <w:t>ноября</w:t>
      </w:r>
      <w:r w:rsidRPr="00856D30">
        <w:rPr>
          <w:sz w:val="24"/>
          <w:szCs w:val="24"/>
          <w:u w:val="single"/>
        </w:rPr>
        <w:t>2020</w:t>
      </w:r>
      <w:r w:rsidRPr="009D0DC8">
        <w:rPr>
          <w:sz w:val="24"/>
          <w:szCs w:val="24"/>
        </w:rPr>
        <w:t xml:space="preserve"> №</w:t>
      </w:r>
      <w:r w:rsidR="00856D30" w:rsidRPr="00856D30">
        <w:rPr>
          <w:sz w:val="24"/>
          <w:szCs w:val="24"/>
          <w:u w:val="single"/>
        </w:rPr>
        <w:t>382</w:t>
      </w:r>
    </w:p>
    <w:p w:rsidR="00B02B60" w:rsidRDefault="0077267D">
      <w:pPr>
        <w:pStyle w:val="10"/>
        <w:keepNext/>
        <w:keepLines/>
        <w:shd w:val="clear" w:color="auto" w:fill="auto"/>
        <w:spacing w:after="0" w:line="370" w:lineRule="exact"/>
        <w:ind w:left="60"/>
        <w:jc w:val="center"/>
      </w:pPr>
      <w:bookmarkStart w:id="1" w:name="bookmark5"/>
      <w:r>
        <w:t>Основные направления</w:t>
      </w:r>
      <w:bookmarkEnd w:id="1"/>
    </w:p>
    <w:p w:rsidR="00B02B60" w:rsidRDefault="0077267D" w:rsidP="002271C1">
      <w:pPr>
        <w:pStyle w:val="30"/>
        <w:shd w:val="clear" w:color="auto" w:fill="auto"/>
        <w:spacing w:before="0" w:after="0" w:line="370" w:lineRule="exact"/>
        <w:ind w:left="220"/>
      </w:pPr>
      <w:r>
        <w:t>бюджетной и налоговой политики П</w:t>
      </w:r>
      <w:r w:rsidR="00160420">
        <w:t>естяков</w:t>
      </w:r>
      <w:r>
        <w:t>ского муниципального района,</w:t>
      </w:r>
      <w:bookmarkStart w:id="2" w:name="bookmark6"/>
      <w:r w:rsidR="002271C1">
        <w:t xml:space="preserve"> </w:t>
      </w:r>
      <w:r w:rsidR="00160420">
        <w:t>Пестяковского</w:t>
      </w:r>
      <w:r>
        <w:t xml:space="preserve"> городского поселения</w:t>
      </w:r>
      <w:r>
        <w:br/>
        <w:t>на 2021 год и на плановый период 2022 и 2023 годов</w:t>
      </w:r>
      <w:bookmarkEnd w:id="2"/>
    </w:p>
    <w:p w:rsidR="00B02B60" w:rsidRDefault="0077267D" w:rsidP="002271C1">
      <w:pPr>
        <w:pStyle w:val="10"/>
        <w:keepNext/>
        <w:keepLines/>
        <w:shd w:val="clear" w:color="auto" w:fill="auto"/>
        <w:spacing w:after="32" w:line="280" w:lineRule="exact"/>
        <w:ind w:left="60"/>
        <w:jc w:val="center"/>
      </w:pPr>
      <w:bookmarkStart w:id="3" w:name="bookmark7"/>
      <w:r>
        <w:t>Основные направления бюджетной политики на 2021 год и на плановый</w:t>
      </w:r>
      <w:bookmarkEnd w:id="3"/>
    </w:p>
    <w:p w:rsidR="00B02B60" w:rsidRDefault="0077267D" w:rsidP="002271C1">
      <w:pPr>
        <w:pStyle w:val="10"/>
        <w:keepNext/>
        <w:keepLines/>
        <w:shd w:val="clear" w:color="auto" w:fill="auto"/>
        <w:spacing w:after="304" w:line="280" w:lineRule="exact"/>
        <w:ind w:left="60"/>
        <w:jc w:val="center"/>
      </w:pPr>
      <w:bookmarkStart w:id="4" w:name="bookmark8"/>
      <w:r>
        <w:t>период 2022 и 2023 годов</w:t>
      </w:r>
      <w:bookmarkEnd w:id="4"/>
    </w:p>
    <w:p w:rsidR="00B02B60" w:rsidRDefault="0077267D">
      <w:pPr>
        <w:pStyle w:val="20"/>
        <w:shd w:val="clear" w:color="auto" w:fill="auto"/>
        <w:spacing w:before="0" w:after="0"/>
        <w:ind w:firstLine="740"/>
      </w:pPr>
      <w:r>
        <w:t xml:space="preserve">Основные направления бюджетной политики </w:t>
      </w:r>
      <w:r w:rsidR="00160420">
        <w:t xml:space="preserve">Пестяковского </w:t>
      </w:r>
      <w:r>
        <w:t>муниципального района, П</w:t>
      </w:r>
      <w:r w:rsidR="00160420">
        <w:t>естяковского</w:t>
      </w:r>
      <w:r>
        <w:t xml:space="preserve"> городского поселения (далее-района и города) на 2021 год и на плановый период 2022 и 2023 годов разработаны в соответствии со статьей 172 Бюджетного кодекса Российской Федерации.</w:t>
      </w:r>
    </w:p>
    <w:p w:rsidR="00B02B60" w:rsidRDefault="0077267D">
      <w:pPr>
        <w:pStyle w:val="20"/>
        <w:shd w:val="clear" w:color="auto" w:fill="auto"/>
        <w:spacing w:before="0" w:after="333"/>
        <w:ind w:firstLine="740"/>
      </w:pPr>
      <w:r>
        <w:t>В основу бюджетной политики на очередной трехлетний период положены стратегические цели развития района и города, сформулированные в соответствии с положениями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и со стратегией социально-экономического развития района и города на период до 2023 года.</w:t>
      </w:r>
    </w:p>
    <w:p w:rsidR="00B02B60" w:rsidRDefault="0077267D">
      <w:pPr>
        <w:pStyle w:val="20"/>
        <w:shd w:val="clear" w:color="auto" w:fill="auto"/>
        <w:spacing w:before="0" w:after="299" w:line="280" w:lineRule="exact"/>
        <w:ind w:left="1680"/>
        <w:jc w:val="left"/>
      </w:pPr>
      <w:r>
        <w:t xml:space="preserve">Основные итоги бюджетной политики 2020 </w:t>
      </w:r>
      <w:r w:rsidR="00160420">
        <w:t>года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Бюджетная и налоговая политика района и города на 2021 год и плановый период 2022-2023 годов обеспечивает преемственность целей и задач предыдущего периода и направлена на достижение стратегической цели - повышение качества жизни населения и обеспечение социальной стабильности.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Цель бюджетной и налоговой политики на 2021 год и плановый период 2022-2023 годов - обеспечение сбалансированности и устойчивости бюджетов </w:t>
      </w:r>
      <w:r w:rsidR="00160420" w:rsidRPr="009D0DC8">
        <w:t>Пестяковского</w:t>
      </w:r>
      <w:r w:rsidRPr="009D0DC8">
        <w:t xml:space="preserve"> муниципального района и </w:t>
      </w:r>
      <w:r w:rsidR="00160420" w:rsidRPr="009D0DC8">
        <w:t>Пестяковского</w:t>
      </w:r>
      <w:r w:rsidRPr="009D0DC8">
        <w:t xml:space="preserve"> городского поселения (далее - районный и городской бюджеты) в среднесрочной перспективе с учетом текущей экономической ситуации, увеличение налогового потенциала.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В </w:t>
      </w:r>
      <w:r w:rsidR="00160420" w:rsidRPr="009D0DC8">
        <w:t xml:space="preserve">2020 году </w:t>
      </w:r>
      <w:r w:rsidRPr="009D0DC8">
        <w:t>районный и городской бюджеты запланированы с дефицитом, источником покрытия которых являются остатки прошлых лет. Бюджеты сформированы по принципу концентрирования на приоритетах: выполнении региональных проектов по направлениям</w:t>
      </w:r>
      <w:r w:rsidR="00160420" w:rsidRPr="009D0DC8">
        <w:t xml:space="preserve"> </w:t>
      </w:r>
      <w:r w:rsidRPr="009D0DC8">
        <w:t>,  «Современная школа», «Успех каждого ребенка»</w:t>
      </w:r>
      <w:r w:rsidR="00AF2617" w:rsidRPr="009D0DC8">
        <w:t>, «Цифровая образовательная среда»</w:t>
      </w:r>
      <w:r w:rsidRPr="009D0DC8">
        <w:t xml:space="preserve"> и мер поддержки, обозначенных Президентом Российской Федерации, обеспечени</w:t>
      </w:r>
      <w:r w:rsidR="00160420" w:rsidRPr="009D0DC8">
        <w:t xml:space="preserve">и всех социальных обязательств, </w:t>
      </w:r>
      <w:r w:rsidRPr="009D0DC8">
        <w:t>исполнение предписаний контролирующих органов и решений арбитражных судов.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2020 году в рамках регионального проекта «Современная школа» национального проекта «Образование» выполнены мероприятия на общую сумму</w:t>
      </w:r>
    </w:p>
    <w:p w:rsidR="00B02B60" w:rsidRPr="009D0DC8" w:rsidRDefault="00076F2B" w:rsidP="00203D63">
      <w:pPr>
        <w:pStyle w:val="20"/>
        <w:shd w:val="clear" w:color="auto" w:fill="auto"/>
        <w:tabs>
          <w:tab w:val="left" w:pos="476"/>
        </w:tabs>
        <w:spacing w:before="0" w:after="0"/>
      </w:pPr>
      <w:r w:rsidRPr="009D0DC8">
        <w:t>0,9</w:t>
      </w:r>
      <w:r w:rsidR="00203D63" w:rsidRPr="009D0DC8">
        <w:t xml:space="preserve"> </w:t>
      </w:r>
      <w:r w:rsidR="0077267D" w:rsidRPr="009D0DC8">
        <w:t>млн. руб. (точка роста, оборудован</w:t>
      </w:r>
      <w:r w:rsidR="00203D63" w:rsidRPr="009D0DC8">
        <w:t xml:space="preserve"> 1</w:t>
      </w:r>
      <w:r w:rsidR="0077267D" w:rsidRPr="009D0DC8">
        <w:t xml:space="preserve"> кабинет в </w:t>
      </w:r>
      <w:r w:rsidR="00203D63" w:rsidRPr="009D0DC8">
        <w:t>Пестяковской СШ</w:t>
      </w:r>
      <w:r w:rsidR="0077267D" w:rsidRPr="009D0DC8">
        <w:t>).</w:t>
      </w:r>
    </w:p>
    <w:p w:rsidR="009248FA" w:rsidRDefault="009248FA" w:rsidP="0072014A">
      <w:pPr>
        <w:pStyle w:val="20"/>
        <w:shd w:val="clear" w:color="auto" w:fill="auto"/>
        <w:spacing w:before="0" w:after="0"/>
        <w:ind w:firstLine="740"/>
      </w:pPr>
    </w:p>
    <w:p w:rsidR="00B02B60" w:rsidRPr="009D0DC8" w:rsidRDefault="0077267D" w:rsidP="0072014A">
      <w:pPr>
        <w:pStyle w:val="20"/>
        <w:shd w:val="clear" w:color="auto" w:fill="auto"/>
        <w:spacing w:before="0" w:after="0"/>
        <w:ind w:firstLine="740"/>
      </w:pPr>
      <w:r w:rsidRPr="009D0DC8">
        <w:t>Также в рамках регионального проекта «</w:t>
      </w:r>
      <w:r w:rsidR="00076F2B" w:rsidRPr="009D0DC8">
        <w:t>Успех каждого ребенка</w:t>
      </w:r>
      <w:r w:rsidRPr="009D0DC8">
        <w:t>» выполнены мероприятия на общую сумму</w:t>
      </w:r>
      <w:r w:rsidR="00076F2B" w:rsidRPr="009D0DC8">
        <w:t xml:space="preserve"> 1,9 </w:t>
      </w:r>
      <w:r w:rsidRPr="009D0DC8">
        <w:t>млн.руб. (в школ</w:t>
      </w:r>
      <w:r w:rsidR="0019663D" w:rsidRPr="009D0DC8">
        <w:t>е</w:t>
      </w:r>
      <w:r w:rsidRPr="009D0DC8">
        <w:t xml:space="preserve"> </w:t>
      </w:r>
      <w:r w:rsidR="0019663D" w:rsidRPr="009D0DC8">
        <w:t xml:space="preserve">произведен капитальный ремонт </w:t>
      </w:r>
      <w:r w:rsidR="0019663D" w:rsidRPr="009D0DC8">
        <w:lastRenderedPageBreak/>
        <w:t>спортивного зала и приобретение спортивного инвентаря</w:t>
      </w:r>
      <w:r w:rsidRPr="009D0DC8">
        <w:t>).</w:t>
      </w:r>
    </w:p>
    <w:p w:rsidR="00F33342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Осуществлен</w:t>
      </w:r>
      <w:r w:rsidR="00076F2B" w:rsidRPr="009D0DC8">
        <w:t>ы</w:t>
      </w:r>
      <w:r w:rsidRPr="009D0DC8">
        <w:t xml:space="preserve"> работ</w:t>
      </w:r>
      <w:r w:rsidR="00076F2B" w:rsidRPr="009D0DC8">
        <w:t>ы</w:t>
      </w:r>
      <w:r w:rsidRPr="009D0DC8">
        <w:t xml:space="preserve"> по ремонту автомобильных дорог на общую сумму в городском бюджете </w:t>
      </w:r>
      <w:r w:rsidR="009D0DC8">
        <w:t>2,3</w:t>
      </w:r>
      <w:r w:rsidRPr="009D0DC8">
        <w:t xml:space="preserve"> млн.руб., 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В 2020 году действуют </w:t>
      </w:r>
      <w:r w:rsidR="00F33342" w:rsidRPr="009D0DC8">
        <w:t>12</w:t>
      </w:r>
      <w:r w:rsidRPr="009D0DC8">
        <w:t xml:space="preserve"> муниципальная программа района и </w:t>
      </w:r>
      <w:r w:rsidR="00F33342" w:rsidRPr="009D0DC8">
        <w:t>6</w:t>
      </w:r>
      <w:r w:rsidRPr="009D0DC8">
        <w:t xml:space="preserve"> муниципальных программ города. Муниципальные программы разработаны в соответствии с приоритетами социально-экономического развития, определенными стратегией социально-экономического развития П</w:t>
      </w:r>
      <w:r w:rsidR="00F33342" w:rsidRPr="009D0DC8">
        <w:t>естяковского</w:t>
      </w:r>
      <w:r w:rsidRPr="009D0DC8">
        <w:t xml:space="preserve"> муниципального района, и с учетом положений соответствующих государственных программ Ивановской области.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Исходя из опыта предыдущ</w:t>
      </w:r>
      <w:r w:rsidR="00F33342" w:rsidRPr="009D0DC8">
        <w:t>его</w:t>
      </w:r>
      <w:r w:rsidRPr="009D0DC8">
        <w:t xml:space="preserve"> </w:t>
      </w:r>
      <w:r w:rsidR="00F33342" w:rsidRPr="009D0DC8">
        <w:t>года</w:t>
      </w:r>
      <w:r w:rsidRPr="009D0DC8">
        <w:t xml:space="preserve"> реализована ранее поставленная задача-привлечение средств областного бюджета с учетом возможности софинансирования из районного и городского бюджетов. Теперь прежде чем подать заявки для участия в федеральных целевых программах, государственных программах Ивановской области, досконально просчитываются суммы средств местных бюджетов необходимых для исполнения условий соглашений в части софинансирования.</w:t>
      </w:r>
    </w:p>
    <w:p w:rsidR="00B02B60" w:rsidRPr="009D0DC8" w:rsidRDefault="0077267D">
      <w:pPr>
        <w:pStyle w:val="10"/>
        <w:keepNext/>
        <w:keepLines/>
        <w:shd w:val="clear" w:color="auto" w:fill="auto"/>
        <w:spacing w:after="236" w:line="322" w:lineRule="exact"/>
        <w:ind w:right="700"/>
        <w:jc w:val="center"/>
      </w:pPr>
      <w:bookmarkStart w:id="5" w:name="bookmark9"/>
      <w:r w:rsidRPr="009D0DC8">
        <w:t>Цели и задачи бюджетной политики</w:t>
      </w:r>
      <w:r w:rsidRPr="009D0DC8">
        <w:br/>
        <w:t>на 2021 год и на плановый период 2022 и 2023 годов</w:t>
      </w:r>
      <w:bookmarkEnd w:id="5"/>
    </w:p>
    <w:p w:rsidR="00B02B60" w:rsidRPr="009D0DC8" w:rsidRDefault="0077267D">
      <w:pPr>
        <w:pStyle w:val="20"/>
        <w:shd w:val="clear" w:color="auto" w:fill="auto"/>
        <w:spacing w:before="0" w:after="0" w:line="326" w:lineRule="exact"/>
        <w:ind w:firstLine="740"/>
      </w:pPr>
      <w:r w:rsidRPr="009D0DC8">
        <w:t>Основной целью бюджетной политики на ближайшие три года продолжает оставаться обеспечение долгосрочной сбалансированности и устойчивости бюджетной системы района и города.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Достижение намеченной цели усложняется целым рядом факторов, обусловленных складывающейся ситуацией в современных условиях: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-замедлением экономического развития района и города, ухудшением финансового состояния хозяйствующих субъектов, осложнившихся в период пандемии;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-отсутствием заинтересованности потенциальных инвесторов в приобретении земельных участков и/или имущества на территории района и города, в создании новых рабочих мест;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-недостаточным темпом роста налоговых и неналоговых доходов районного и городского бюджетов;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-изменение минимальной зарплаты с 1 января 2021 года до 12 </w:t>
      </w:r>
      <w:r w:rsidR="003D029B">
        <w:t>7</w:t>
      </w:r>
      <w:r w:rsidRPr="009D0DC8">
        <w:t xml:space="preserve">92 рублей (повышение МРОТ составит </w:t>
      </w:r>
      <w:r w:rsidR="003D029B">
        <w:t>6</w:t>
      </w:r>
      <w:r w:rsidRPr="009D0DC8">
        <w:t>62 руб.);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-рост тарифов на электроэнергию и ЖКУ;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-ужесточение предписаний надзорных органов;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-наличие неисполненных решений судов.</w:t>
      </w:r>
    </w:p>
    <w:p w:rsidR="00854C38" w:rsidRPr="009D0DC8" w:rsidRDefault="0068150C">
      <w:pPr>
        <w:pStyle w:val="20"/>
        <w:shd w:val="clear" w:color="auto" w:fill="auto"/>
        <w:spacing w:before="0" w:after="0"/>
        <w:ind w:firstLine="740"/>
      </w:pPr>
      <w:r w:rsidRPr="009D0DC8">
        <w:t>В Пестяковском муниципальном районе существует несанкционированная свалка, которая подлежит рекультивации. Данная свалка закрыта по решению суда. Администрацией Пестяковского муниципального района разработан проект</w:t>
      </w:r>
      <w:r w:rsidR="000A5EC8" w:rsidRPr="009D0DC8">
        <w:t xml:space="preserve"> </w:t>
      </w:r>
      <w:r w:rsidRPr="009D0DC8">
        <w:t xml:space="preserve">«Рекультивация земельного участка, расположенного в 1,2 км на юго-восток от п. Пестяки и 50 м на север от дороги Ростов-Иваново-Нижний Новгород» В 2020 году ведется доработка проекта рекультивации и проведение государственной экологической экспертизы проектной документации и результатов инженерных изысканий. В 2021 году требуется провести государственную экспертизу и </w:t>
      </w:r>
      <w:r w:rsidR="00262414" w:rsidRPr="009D0DC8">
        <w:t>проверку достоверности</w:t>
      </w:r>
      <w:r w:rsidR="009248FA">
        <w:t xml:space="preserve">  </w:t>
      </w:r>
      <w:r w:rsidR="00262414" w:rsidRPr="009D0DC8">
        <w:t xml:space="preserve"> определения сметной стоимости работ.</w:t>
      </w:r>
    </w:p>
    <w:p w:rsidR="00B02B60" w:rsidRPr="009D0DC8" w:rsidRDefault="000A5EC8">
      <w:pPr>
        <w:pStyle w:val="20"/>
        <w:shd w:val="clear" w:color="auto" w:fill="auto"/>
        <w:spacing w:before="0" w:after="0"/>
        <w:ind w:firstLine="740"/>
      </w:pPr>
      <w:r w:rsidRPr="009D0DC8">
        <w:t>Так же</w:t>
      </w:r>
      <w:r w:rsidR="0077267D" w:rsidRPr="009D0DC8">
        <w:t xml:space="preserve"> продолжится работа, выраженная в сокращении расходов районного и городского бюджетов, недопущении принятия новых расходных обязательств, установлении бюджетных ограничений даже на реализацию приоритетных направлений муниципальной политики района и города.</w:t>
      </w:r>
    </w:p>
    <w:p w:rsidR="00B02B60" w:rsidRPr="009D0DC8" w:rsidRDefault="0077267D" w:rsidP="004C3A22">
      <w:pPr>
        <w:pStyle w:val="20"/>
        <w:shd w:val="clear" w:color="auto" w:fill="auto"/>
        <w:tabs>
          <w:tab w:val="left" w:pos="5214"/>
          <w:tab w:val="left" w:pos="5593"/>
        </w:tabs>
        <w:spacing w:before="0" w:after="0"/>
        <w:ind w:firstLine="740"/>
      </w:pPr>
      <w:r w:rsidRPr="009D0DC8">
        <w:lastRenderedPageBreak/>
        <w:t>Бюджетная политика на 2021-2023 годы требует оптимально</w:t>
      </w:r>
      <w:r w:rsidR="004C3A22" w:rsidRPr="009D0DC8">
        <w:t xml:space="preserve"> </w:t>
      </w:r>
      <w:r w:rsidRPr="009D0DC8">
        <w:t>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районе и городе, создания условий для их устойчивого социально-экономического развития.</w:t>
      </w:r>
      <w:r w:rsidR="00262414" w:rsidRPr="009D0DC8">
        <w:t xml:space="preserve"> </w:t>
      </w:r>
      <w:r w:rsidRPr="009D0DC8">
        <w:t xml:space="preserve">При этом на первый план выходят обязательства по исполнению решений судов и контролирующих органов. 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числе приоритетных направлений бюджетной политики остается обеспечение эффективности расходов. В трехлетней перспективе 2021 - 2023 годов приоритеты бюджетной политики будут направлены на повышение эффективности и результативности имеющихся инструментов программно - целевого управления и бюджетирования, создание условий для повышения качества предоставления муниципальных услуг в целях обеспечения потребностей граждан и общества в муниципальных услугах, повышения их доступности, реализации долгосрочных приоритетов и целей социально</w:t>
      </w:r>
      <w:r w:rsidR="000A5EC8" w:rsidRPr="009D0DC8">
        <w:t>-</w:t>
      </w:r>
      <w:r w:rsidRPr="009D0DC8">
        <w:softHyphen/>
        <w:t>экономического развития района и города.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Основное внимание планируется уделять повышению требований к качеству разработки и реализации муниципальных программ района и города как основного инструмента повышения эффективности бюджетных расходов, механизмам контроля за их выполнением.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Для эффективного использования бюджетных средств все большее внимание необходимо уделять оценке обоснованности управленческих решений в сфере финансов. Необходимо активно использовать оценку эффективности бюджетных расходов уже на этапе планирования расходов. В этой связи предусматривается оптимизация работы участников бюджетного процесса с предоставлением возможности однократного ввода информации главным распорядителем средств районного и городского бюджетов и совершенствование процедуры формирования бюджетов на основе обоснований бюджетных ассигнований путем их превращения в постоянно актуализируемую базу, используемую не только при планировании бюджетных ассигнований, но и в процессе исполнения бюджетов.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Немаловажное значение в данной работе принадлежит главным распорядителям средств районного и городского бюджетов, которые должны обеспечить высокий уровень бюджетной дисциплины, включая своевременность принятия необходимых бюджетных решений, их оперативную реализацию, установление расходных обязательств и включение их в бюджеты в строгом соответствии с законодательством Российской Федерации.</w:t>
      </w:r>
    </w:p>
    <w:p w:rsidR="00B02B60" w:rsidRPr="009D0DC8" w:rsidRDefault="0077267D" w:rsidP="00262414">
      <w:pPr>
        <w:pStyle w:val="20"/>
        <w:shd w:val="clear" w:color="auto" w:fill="auto"/>
        <w:spacing w:before="0" w:after="0"/>
        <w:ind w:firstLine="740"/>
      </w:pPr>
      <w:r w:rsidRPr="009D0DC8">
        <w:t>Одним из необходимых условий обеспечения эффективности муниципальных финансов является развитие региональных муниципальных</w:t>
      </w:r>
      <w:r w:rsidR="00262414" w:rsidRPr="009D0DC8">
        <w:t xml:space="preserve"> </w:t>
      </w:r>
      <w:r w:rsidRPr="009D0DC8">
        <w:t>информационных систем управления общественными финансами. П</w:t>
      </w:r>
      <w:r w:rsidR="00262414" w:rsidRPr="009D0DC8">
        <w:t xml:space="preserve">родолжится работа по интеграции </w:t>
      </w:r>
      <w:r w:rsidRPr="009D0DC8">
        <w:t>муниципальных систем</w:t>
      </w:r>
      <w:r w:rsidR="00262414" w:rsidRPr="009D0DC8">
        <w:t xml:space="preserve"> с </w:t>
      </w:r>
      <w:r w:rsidRPr="009D0DC8">
        <w:t>государственной</w:t>
      </w:r>
      <w:r w:rsidR="00262414" w:rsidRPr="009D0DC8">
        <w:t xml:space="preserve"> </w:t>
      </w:r>
      <w:r w:rsidRPr="009D0DC8">
        <w:t>информационной системой</w:t>
      </w:r>
      <w:r w:rsidR="00262414" w:rsidRPr="009D0DC8">
        <w:t xml:space="preserve"> </w:t>
      </w:r>
      <w:r w:rsidRPr="009D0DC8">
        <w:t>«Электронный бюджет» по мере внедрения Минфином России и Федеральным казначейством её подсистем.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Необходимо минимизировать возможные риски и угрозы возникновения несбалансированности на стадии исполнения бюджета - секвестирования финансирования включенных в бюджет расходов в случае замедления темпов поступлений доходов по сравнению с установленными параметрами.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Назрела необходимость ужесточения кассовой дисциплины получателей средств районного и городского бюджетов. С этой целью планируется осуществлять отзыв лимитов бюджетных обязательств, по которым на начало четвертого квартала </w:t>
      </w:r>
      <w:r w:rsidRPr="009D0DC8">
        <w:lastRenderedPageBreak/>
        <w:t>текущего года не приняты бюджетные обязательства, а также установить сроки завершения расчетов по неисполненным обязательствам отчетного года.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Также одним из необходимых условий обеспечения эффективности бюджетной системы района и города является построение системы открытости информации о бюджетном процессе и финансовых потоках в бюджете. Большое значение имеет доступность соответствующей информации для граждан, а также понятность бюджетных мер, принимаемых Правительством Ивановской области, органами местного самоуправления. С этой целью будет продолжена работа по формированию «бюджета для граждан», расширен состав и содержание информации о бюджете и бюджетном процессе в районе и городе, в том числе на сайте администрации.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С 1 января 2021 года заработает Закон о «народном» бюджетировании: в целях реализации мероприятий, имеющих приоритетное значение для жителей муниципального образования или его части, в местную администрацию может быть внесен инициативный проект.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С инициативой о внесении инициативного проекта вправе выступить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К инициативному проекту закон предъявляет ряд требований, в том числе он должен содержать описание проблемы, описание ожидаемого результата, предварительный расчет необходимых расходов на его реализацию, сроки реализации, а также сведения о планируемом (возможном) финансовом, имущественном и (или) трудовом участии заинтересованных лиц.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законодательством, вправе осуществлять общественный контроль за реализацией инициативного проекта.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Начиная с 1 января 2020 года согласно Приказу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финансовые органы муниципалитетов обязаны размещать утвержденный состав информации на едином портале бюджетной системы Российской Федерации. В настоящее время активно ведется работа по размещению данной информации и согласно мониторингу, проведенному Управлением Федерального казначейства по Ивановской области, по состоянию на 1 июня 2020 года по бюджету </w:t>
      </w:r>
      <w:r w:rsidR="00A46E27" w:rsidRPr="009D0DC8">
        <w:t xml:space="preserve">Пестяковского </w:t>
      </w:r>
      <w:r w:rsidRPr="009D0DC8">
        <w:t xml:space="preserve">муниципального района опубликовано </w:t>
      </w:r>
      <w:r w:rsidR="00AE1FA2" w:rsidRPr="009D0DC8">
        <w:t>37</w:t>
      </w:r>
      <w:r w:rsidRPr="009D0DC8">
        <w:t xml:space="preserve"> показателя или </w:t>
      </w:r>
      <w:r w:rsidR="00AE1FA2" w:rsidRPr="009D0DC8">
        <w:t>100</w:t>
      </w:r>
      <w:r w:rsidRPr="009D0DC8">
        <w:t xml:space="preserve">%, по бюджету </w:t>
      </w:r>
      <w:r w:rsidR="00AE1FA2" w:rsidRPr="009D0DC8">
        <w:t>Пестяковского</w:t>
      </w:r>
      <w:r w:rsidRPr="009D0DC8">
        <w:t xml:space="preserve"> городского поселения опубликовано </w:t>
      </w:r>
      <w:r w:rsidR="00AE1FA2" w:rsidRPr="009D0DC8">
        <w:t>36</w:t>
      </w:r>
      <w:r w:rsidRPr="009D0DC8">
        <w:t xml:space="preserve"> показателей или </w:t>
      </w:r>
      <w:r w:rsidR="00AE1FA2" w:rsidRPr="009D0DC8">
        <w:t>100</w:t>
      </w:r>
      <w:r w:rsidRPr="009D0DC8">
        <w:t>%. Заполнение необходимых формуляров, их обновление и размещение будет продолжено и в дальнейшем.</w:t>
      </w:r>
    </w:p>
    <w:p w:rsidR="00B02B60" w:rsidRPr="009D0DC8" w:rsidRDefault="0077267D">
      <w:pPr>
        <w:pStyle w:val="10"/>
        <w:keepNext/>
        <w:keepLines/>
        <w:shd w:val="clear" w:color="auto" w:fill="auto"/>
        <w:spacing w:after="309" w:line="280" w:lineRule="exact"/>
        <w:ind w:left="2520"/>
      </w:pPr>
      <w:bookmarkStart w:id="6" w:name="bookmark10"/>
      <w:r w:rsidRPr="009D0DC8">
        <w:t>Основные приоритеты бюджетных расходов</w:t>
      </w:r>
      <w:bookmarkEnd w:id="6"/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Бюджетная политика района и города в сфере расходов ограничена </w:t>
      </w:r>
      <w:r w:rsidRPr="009D0DC8">
        <w:lastRenderedPageBreak/>
        <w:t>возможностями бюджетов по формированию его основных параметров и в первую очередь ориентирована на обеспечение в рамках законодательно установленных полномочий: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-концентрации финансовых ресурсов на приоритетных направлениях расходования бюджетных средств, определенных муниципальными программами района и города, прежде всего обеспечивающих решение поставленных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задач;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-совершенствования финансовых механизмов оказания муниципальных услуг (выполнения работ) бюджетными и автономными учреждениями. Необходимо совершенствовать инструменты, обеспечивающие эффективное использование предоставленных бюджетным и автономным учреждениям субсидий на финансовое обеспечение муниципальных заданий на оказание муниципальных услуг (выполнение работ), в том числе по организации органами местного самоуправления, осуществляющими функции и полномочия учредителя в отношении учреждений, работы по осуществлению контроля за выполнением муниципальных заданий путем проведения ежеквартального мониторинга. Наличие подобных инструментов является основой финансовой ответственности бюджетных и автономных учреждений, без которой расходы на исполнение муниципальных заданий не могут стать эффективными;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-равного доступа населения к социальным услугам в сфере образования, культуры и спорта, повышение качества предоставляемых услуг;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-достижения целевых показателей, утвержденных муниципальными программами района и города, планами мероприятий («дорожными картами») по развитию соответствующих отраслей, в том числе по поэтапному повышению заработной платы отдельных категорий работников учреждений бюджетной сферы;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-повышение эффективности процедур проведения муниципальных закупок;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-совершенствование процедур предварительного и последующего контроля, в том числе уточнение порядка и содержания мер принуждения за нарушения в финансово-бюджетной сфере.</w:t>
      </w:r>
    </w:p>
    <w:p w:rsidR="00B02B60" w:rsidRPr="009D0DC8" w:rsidRDefault="0077267D" w:rsidP="00917972">
      <w:pPr>
        <w:pStyle w:val="20"/>
        <w:shd w:val="clear" w:color="auto" w:fill="auto"/>
        <w:tabs>
          <w:tab w:val="left" w:pos="2321"/>
          <w:tab w:val="left" w:pos="3938"/>
        </w:tabs>
        <w:spacing w:before="0" w:after="0"/>
        <w:ind w:firstLine="740"/>
      </w:pPr>
      <w:r w:rsidRPr="009D0DC8">
        <w:t>В настоящее время муниципальное задание формируется на оказание муниципальных услуг (выполнение работ), определенных в качестве основных видов деятельности муниципальных учреждений, содержащихся в общероссийских</w:t>
      </w:r>
      <w:r w:rsidR="00917972" w:rsidRPr="009D0DC8">
        <w:t xml:space="preserve"> </w:t>
      </w:r>
      <w:r w:rsidRPr="009D0DC8">
        <w:t>базовых</w:t>
      </w:r>
      <w:r w:rsidR="00917972" w:rsidRPr="009D0DC8">
        <w:t xml:space="preserve"> </w:t>
      </w:r>
      <w:r w:rsidRPr="009D0DC8">
        <w:t>(отраслевых) перечнях (классификаторах)</w:t>
      </w:r>
      <w:r w:rsidR="00917972" w:rsidRPr="009D0DC8">
        <w:t xml:space="preserve"> </w:t>
      </w:r>
      <w:r w:rsidRPr="009D0DC8">
        <w:t>государственных и муниципальных услуг, оказываемых физическим лицам, и региональных перечнях (классификаторах)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</w:t>
      </w:r>
      <w:r w:rsidRPr="009D0DC8">
        <w:tab/>
        <w:t>правовыми</w:t>
      </w:r>
      <w:r w:rsidRPr="009D0DC8">
        <w:tab/>
        <w:t>актами</w:t>
      </w:r>
      <w:r w:rsidR="00917972" w:rsidRPr="009D0DC8">
        <w:t xml:space="preserve"> </w:t>
      </w:r>
      <w:r w:rsidRPr="009D0DC8">
        <w:t>субъекта Российской</w:t>
      </w:r>
      <w:r w:rsidR="00917972" w:rsidRPr="009D0DC8">
        <w:t xml:space="preserve"> </w:t>
      </w:r>
      <w:r w:rsidRPr="009D0DC8">
        <w:t>Федерации</w:t>
      </w:r>
      <w:r w:rsidR="00917972" w:rsidRPr="009D0DC8">
        <w:t xml:space="preserve"> </w:t>
      </w:r>
      <w:r w:rsidRPr="009D0DC8">
        <w:t>(муниципальными правовыми актами).</w:t>
      </w:r>
      <w:r w:rsidRPr="009D0DC8">
        <w:tab/>
        <w:t>С учетом данных требований</w:t>
      </w:r>
      <w:r w:rsidR="00917972" w:rsidRPr="009D0DC8">
        <w:t xml:space="preserve"> </w:t>
      </w:r>
      <w:r w:rsidRPr="009D0DC8">
        <w:t>осуществляется формирование районного и городского бюджетов на 2021 год и на плановый период 2022 и 2023 годов в части расходов на оказание муниципальных услуг (выполнение муниципальных работ).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Следует отметить, что финансирование деятельности бюджетных и автономных учреждений </w:t>
      </w:r>
      <w:r w:rsidR="00917972" w:rsidRPr="009D0DC8">
        <w:t>Пестяковского</w:t>
      </w:r>
      <w:r w:rsidRPr="009D0DC8">
        <w:t xml:space="preserve"> муниципального района, </w:t>
      </w:r>
      <w:r w:rsidR="00917972" w:rsidRPr="009D0DC8">
        <w:t>Пестяковского</w:t>
      </w:r>
      <w:r w:rsidRPr="009D0DC8">
        <w:t xml:space="preserve"> городского поселения осуществляющих свою деятельность в отраслях, утвержденных </w:t>
      </w:r>
      <w:r w:rsidRPr="009D0DC8">
        <w:lastRenderedPageBreak/>
        <w:t>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в период приостановления (частичного приостановления) их деятельности в части расходов на оплату труда, оплату налогов и сборов, страховых взносов, установленных законодательством Российской Федерации, и расходов, связанных с оплатой коммунальных услуг и содержанием имущества, в том числе за счет средств субсидии на финансовое обеспечение выполнения муниципального задания на оказание муниципальных услуг (выполнение работ) осуществляется в соответствии с планом финансово</w:t>
      </w:r>
      <w:r w:rsidRPr="009D0DC8">
        <w:softHyphen/>
        <w:t>хозяйственной деятельности таких учреждений, независимо от объема оказанных ими муниципальных услуг (выполненных работ).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rPr>
          <w:rStyle w:val="21"/>
        </w:rPr>
        <w:t xml:space="preserve">В сфере образования </w:t>
      </w:r>
      <w:r w:rsidR="00FB7879" w:rsidRPr="009D0DC8">
        <w:t>одним из приоритетных направлений является расширение и укрепление потенциала системы образования. С</w:t>
      </w:r>
      <w:r w:rsidR="00FB7879" w:rsidRPr="009D0DC8">
        <w:rPr>
          <w:color w:val="auto"/>
          <w:lang w:bidi="ar-SA"/>
        </w:rPr>
        <w:t>оздание условий  повышения качества услуг в соответствии с требованиями законодательства РФ, обеспечение доступности всех видов образования, реализуемых на территории Пестяковского муниципального района, обеспечение повышения эффективности управления в системе образования муниципалитета. Система развития образования, приведенная в программе, направлена на реализацию приоритетных направлений и решение основной поставленной цели.</w:t>
      </w:r>
      <w:r w:rsidR="00FB7879" w:rsidRPr="009D0DC8">
        <w:rPr>
          <w:color w:val="auto"/>
          <w:sz w:val="16"/>
          <w:szCs w:val="16"/>
          <w:lang w:bidi="ar-SA"/>
        </w:rPr>
        <w:t xml:space="preserve"> </w:t>
      </w:r>
    </w:p>
    <w:p w:rsidR="00FB7879" w:rsidRPr="009D0DC8" w:rsidRDefault="0077267D" w:rsidP="00FB7879">
      <w:pPr>
        <w:pStyle w:val="20"/>
        <w:ind w:firstLine="740"/>
      </w:pPr>
      <w:r w:rsidRPr="009D0DC8">
        <w:t>Основная цель долгосрочного развития сферы образования - повышение качества и доступности образования в соответствии запросами населения муниципального района и перспективными задачами развития экономики района и региона.</w:t>
      </w:r>
      <w:r w:rsidR="00FB7879" w:rsidRPr="009D0DC8">
        <w:rPr>
          <w:rFonts w:eastAsiaTheme="minorEastAsia" w:cstheme="minorBidi"/>
          <w:color w:val="auto"/>
          <w:sz w:val="16"/>
          <w:szCs w:val="16"/>
          <w:lang w:bidi="ar-SA"/>
        </w:rPr>
        <w:t xml:space="preserve"> </w:t>
      </w:r>
      <w:r w:rsidR="00FB7879" w:rsidRPr="009D0DC8">
        <w:rPr>
          <w:rFonts w:eastAsiaTheme="minorEastAsia" w:cstheme="minorBidi"/>
          <w:color w:val="auto"/>
          <w:lang w:bidi="ar-SA"/>
        </w:rPr>
        <w:t>С</w:t>
      </w:r>
      <w:r w:rsidR="00FB7879" w:rsidRPr="009D0DC8">
        <w:t>оздание условий и обеспечение доступности для получения качественного образования и воспитания, успешной социализации 100% детей, проживающих на территории Пестяковского муниципального района.</w:t>
      </w:r>
    </w:p>
    <w:p w:rsidR="00B02B60" w:rsidRPr="009D0DC8" w:rsidRDefault="00B02B60">
      <w:pPr>
        <w:pStyle w:val="20"/>
        <w:shd w:val="clear" w:color="auto" w:fill="auto"/>
        <w:spacing w:before="0" w:after="0"/>
        <w:ind w:firstLine="740"/>
      </w:pP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В общеобразовательных организациях </w:t>
      </w:r>
      <w:r w:rsidR="00B93357" w:rsidRPr="009D0DC8">
        <w:t>Пестяковского</w:t>
      </w:r>
      <w:r w:rsidRPr="009D0DC8">
        <w:t xml:space="preserve"> муниципального района созданы группы продленного дня для обучающихся начального общего образования</w:t>
      </w:r>
      <w:r w:rsidR="00FB7879" w:rsidRPr="009D0DC8">
        <w:t>.</w:t>
      </w:r>
      <w:r w:rsidRPr="009D0DC8">
        <w:t xml:space="preserve"> Мероприятия обеспечивают присмотр и уход за обучающимися во внеурочное время.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целях сохранения и укрепления здоровья школьников работают спортивные секции. Продолжается работа по поэтапному введению Всероссийского физкультурно-спортивного комплекса «Готов к труду и обороне».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2021 - 2023 годах будет продолжена работа по обеспечению граждан области доступными и качественными государственными (муниципальными) услугами, независимо от места их оказания, ориентированными на содействие социальному и экономическому развитию муниципалитета, а также на повышение эффективности и результативности бюджетных расходов в сфере образования.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целях обеспечения социальных гарантий на территории района реализуется инклюзивное образование. Проводится работа по укреплению материально-технической базы образовательных организаций и созданию доступной среды.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Район участвует в региональной системе оценки качества, что позволяет объективно оценить качество образования и принять необходимые управленческие решения.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Основными задачами на ближайшую перспективу являются:</w:t>
      </w:r>
    </w:p>
    <w:p w:rsidR="00B82CC4" w:rsidRPr="009D0DC8" w:rsidRDefault="0077267D" w:rsidP="00B82CC4">
      <w:pPr>
        <w:pStyle w:val="20"/>
        <w:shd w:val="clear" w:color="auto" w:fill="auto"/>
        <w:spacing w:before="0" w:after="0"/>
        <w:ind w:left="709" w:hanging="709"/>
      </w:pPr>
      <w:r w:rsidRPr="009D0DC8">
        <w:t>в сфере дошкольного образования:</w:t>
      </w:r>
      <w:r w:rsidR="00B82CC4" w:rsidRPr="009D0DC8">
        <w:br/>
        <w:t xml:space="preserve">- Создание условий и обеспечение доступности дошкольного образования и </w:t>
      </w:r>
      <w:r w:rsidR="00B82CC4" w:rsidRPr="009D0DC8">
        <w:lastRenderedPageBreak/>
        <w:t>воспитания для всех участников дошкольного возраста</w:t>
      </w:r>
      <w:r w:rsidR="00B82CC4" w:rsidRPr="009D0DC8">
        <w:br/>
        <w:t>-     Ликвидация очередности на зачисление детей в дошкольные образовательные организации района</w:t>
      </w:r>
    </w:p>
    <w:p w:rsidR="00B02B60" w:rsidRPr="009D0DC8" w:rsidRDefault="00B82CC4" w:rsidP="00B82CC4">
      <w:pPr>
        <w:pStyle w:val="20"/>
        <w:shd w:val="clear" w:color="auto" w:fill="auto"/>
        <w:spacing w:before="0" w:after="0"/>
        <w:ind w:firstLine="740"/>
      </w:pPr>
      <w:r w:rsidRPr="009D0DC8">
        <w:t xml:space="preserve">- Обеспечение высокого качества услуг дошкольного образования Пестяковского муниципального района </w:t>
      </w:r>
      <w:r w:rsidR="0077267D" w:rsidRPr="009D0DC8">
        <w:t>в системе общего образования:</w:t>
      </w:r>
    </w:p>
    <w:p w:rsidR="00B82CC4" w:rsidRPr="009D0DC8" w:rsidRDefault="00B82CC4" w:rsidP="00B82CC4">
      <w:pPr>
        <w:pStyle w:val="20"/>
        <w:shd w:val="clear" w:color="auto" w:fill="auto"/>
        <w:spacing w:before="0" w:after="0"/>
        <w:ind w:left="851" w:hanging="851"/>
      </w:pPr>
      <w:r w:rsidRPr="009D0DC8">
        <w:t>в сфере общего образования Пестяковского муниципального района:</w:t>
      </w:r>
      <w:r w:rsidRPr="009D0DC8">
        <w:br/>
        <w:t>- Повышение уровня соответствия образования современным стандартам;</w:t>
      </w:r>
    </w:p>
    <w:p w:rsidR="00B82CC4" w:rsidRPr="009D0DC8" w:rsidRDefault="00B82CC4" w:rsidP="00B82CC4">
      <w:pPr>
        <w:pStyle w:val="20"/>
        <w:shd w:val="clear" w:color="auto" w:fill="auto"/>
        <w:spacing w:before="0" w:after="0"/>
        <w:ind w:firstLine="851"/>
      </w:pPr>
      <w:r w:rsidRPr="009D0DC8">
        <w:t>- Обеспечение перехода общеобразовательных учреждений на новые федеральные образовательные стандарты основного общего образования;</w:t>
      </w:r>
    </w:p>
    <w:p w:rsidR="006F4B4D" w:rsidRPr="009D0DC8" w:rsidRDefault="00B82CC4" w:rsidP="006F4B4D">
      <w:pPr>
        <w:pStyle w:val="20"/>
        <w:shd w:val="clear" w:color="auto" w:fill="auto"/>
        <w:tabs>
          <w:tab w:val="left" w:pos="851"/>
        </w:tabs>
        <w:spacing w:before="0" w:after="0"/>
        <w:ind w:left="851"/>
        <w:jc w:val="left"/>
      </w:pPr>
      <w:r w:rsidRPr="009D0DC8">
        <w:t>- Укрепление материально-технической базы общеобразовательных учреждений</w:t>
      </w:r>
      <w:r w:rsidR="006F4B4D" w:rsidRPr="009D0DC8">
        <w:t xml:space="preserve">:   </w:t>
      </w:r>
    </w:p>
    <w:p w:rsidR="006F4B4D" w:rsidRPr="009D0DC8" w:rsidRDefault="0077267D" w:rsidP="006F4B4D">
      <w:pPr>
        <w:pStyle w:val="20"/>
        <w:shd w:val="clear" w:color="auto" w:fill="auto"/>
        <w:tabs>
          <w:tab w:val="left" w:pos="851"/>
        </w:tabs>
        <w:spacing w:before="0" w:after="0"/>
        <w:ind w:left="851" w:hanging="851"/>
        <w:jc w:val="left"/>
      </w:pPr>
      <w:r w:rsidRPr="009D0DC8">
        <w:t>в системе дополнительного образования детей:</w:t>
      </w:r>
      <w:r w:rsidR="006F4B4D" w:rsidRPr="009D0DC8">
        <w:br/>
        <w:t>- Организация занятости детей во внеурочное время;</w:t>
      </w:r>
    </w:p>
    <w:p w:rsidR="006F4B4D" w:rsidRPr="009D0DC8" w:rsidRDefault="006F4B4D" w:rsidP="006F4B4D">
      <w:pPr>
        <w:pStyle w:val="20"/>
        <w:shd w:val="clear" w:color="auto" w:fill="auto"/>
        <w:spacing w:before="0" w:after="0"/>
        <w:ind w:left="851"/>
        <w:jc w:val="left"/>
      </w:pPr>
      <w:r w:rsidRPr="009D0DC8">
        <w:t>- Развитие творческих способностей учащихся и воспитанников.</w:t>
      </w:r>
    </w:p>
    <w:p w:rsidR="006F4B4D" w:rsidRPr="009D0DC8" w:rsidRDefault="006F4B4D" w:rsidP="006F4B4D">
      <w:pPr>
        <w:pStyle w:val="20"/>
        <w:shd w:val="clear" w:color="auto" w:fill="auto"/>
        <w:spacing w:before="0" w:after="0"/>
        <w:jc w:val="left"/>
      </w:pPr>
      <w:r w:rsidRPr="009D0DC8">
        <w:t xml:space="preserve">Формирование культуры здорового и безопасного образа жизни детей Пестяковского муниципального района: </w:t>
      </w:r>
    </w:p>
    <w:p w:rsidR="006F4B4D" w:rsidRPr="009D0DC8" w:rsidRDefault="006F4B4D" w:rsidP="006F4B4D">
      <w:pPr>
        <w:pStyle w:val="20"/>
        <w:shd w:val="clear" w:color="auto" w:fill="auto"/>
        <w:spacing w:before="0" w:after="0"/>
        <w:ind w:left="851"/>
        <w:jc w:val="left"/>
      </w:pPr>
      <w:r w:rsidRPr="009D0DC8">
        <w:t>- Охрана и укрепление здоровья обучающихся и воспитанников.</w:t>
      </w:r>
      <w:r w:rsidRPr="009D0DC8">
        <w:br/>
        <w:t>- Организация питания обучающихся.</w:t>
      </w:r>
      <w:r w:rsidRPr="009D0DC8">
        <w:br/>
        <w:t>- Организация отдыха детей в каникулярное время.</w:t>
      </w:r>
    </w:p>
    <w:p w:rsidR="006F4B4D" w:rsidRPr="009D0DC8" w:rsidRDefault="006F4B4D">
      <w:pPr>
        <w:pStyle w:val="20"/>
        <w:shd w:val="clear" w:color="auto" w:fill="auto"/>
        <w:spacing w:before="0" w:after="0"/>
        <w:ind w:firstLine="740"/>
      </w:pP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целях повышения качества образования в районе ведется работа по выявлению, сопровождению и поддержке одаренных детей. Ежегодно в районе проводится мероприяти</w:t>
      </w:r>
      <w:r w:rsidR="009A4179" w:rsidRPr="009D0DC8">
        <w:t>я</w:t>
      </w:r>
      <w:r w:rsidRPr="009D0DC8">
        <w:t xml:space="preserve"> различной направленности.</w:t>
      </w:r>
    </w:p>
    <w:p w:rsidR="009A4179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сфере образования реализуется региональный проект «Современная школа», целью которого является создание (обновление) материально</w:t>
      </w:r>
      <w:r w:rsidRPr="009D0DC8">
        <w:softHyphen/>
        <w:t xml:space="preserve">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</w:t>
      </w:r>
    </w:p>
    <w:p w:rsidR="009A4179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Также существует региональный проект «Цифровая образовательная среда», где запланированы расходы на внедрение целевой модели цифровой образовательной среды. Обновление материально-технического оснащения, приобретение оборудования. 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рамках регионального проекта «Успех каждого ребенка» в общеобразовательных организациях Ивановской области, расположенных в сельской местности и малых городах, создаются условий для занятий физической культурой и спортом.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rPr>
          <w:rStyle w:val="21"/>
        </w:rPr>
        <w:t xml:space="preserve">В сфере молодежной политики </w:t>
      </w:r>
      <w:r w:rsidRPr="009D0DC8">
        <w:t>одним из приоритетных направлений будет являться обеспечение проведения мероприятий по социальной адаптации молодежи, направленных на противодействие распространению алкоголизма, наркомании, токсикомании в молодежной среде, профилактику безнадзорности, беспризорности, правонарушений и экстремизма среди молодежи, по гражданско</w:t>
      </w:r>
      <w:r w:rsidRPr="009D0DC8">
        <w:softHyphen/>
        <w:t>патриотическому воспитанию молодежи, включая мероприятия по подготовке к военной службе, что позволит обеспечить решение поставленных задач в указанной сфере деятельности.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соответствии с Указом Президента Российской Федерации от 07.05.2012 № 599 «О мерах по реализации государственной политики в области образования и науки» особое внимание будет уделено реализации комплекса мер, направленных на выявление и поддержку одаренных детей и молодежи.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rPr>
          <w:rStyle w:val="21"/>
        </w:rPr>
        <w:lastRenderedPageBreak/>
        <w:t xml:space="preserve">В сфере организации отдыха и оздоровления детей </w:t>
      </w:r>
      <w:r w:rsidRPr="009D0DC8">
        <w:t>предусматривается финансовое обеспечение мероприятий по организации отдыха и оздоровления детей в лагерях дневного пребывания, проведению профильных смен в летнее время для детей и молодежи, находящихся в трудной жизненной ситуации.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rPr>
          <w:rStyle w:val="21"/>
        </w:rPr>
        <w:t xml:space="preserve">В сфере культуры и туризма </w:t>
      </w:r>
      <w:r w:rsidRPr="009D0DC8">
        <w:t>бюджетная политика будет направлена на развитие творческого потенциала района и города, создание условий для улучшения доступа населения к культурным ценностям, сохранение и развитие учреждений культуры, расширение использования культуры и культурных ценностей в межмуниципальном сотрудничестве, укрепление материально</w:t>
      </w:r>
      <w:r w:rsidRPr="009D0DC8">
        <w:softHyphen/>
        <w:t>технической базы учреждений культуры, компьютеризацию и информатизацию отрасли, развитие туризма в районе: содействие развитию инфраструктуры туризма, созданию сбалансированного рынка туристских услуг на основе развития въездного и внутреннего туризма на территории района, повышению привлекательности музе</w:t>
      </w:r>
      <w:r w:rsidR="009A4179" w:rsidRPr="009D0DC8">
        <w:t>я</w:t>
      </w:r>
      <w:r w:rsidRPr="009D0DC8">
        <w:t xml:space="preserve"> как рекреационно-туристических зон и их включение в информационное пространство культурного туризма Ивановской области.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rPr>
          <w:rStyle w:val="21"/>
        </w:rPr>
        <w:t xml:space="preserve">В сфере физической культуры и спорта </w:t>
      </w:r>
      <w:r w:rsidRPr="009D0DC8">
        <w:t>продолжится организация физкультурных мероприятий, спортивных мероприятий и участия спортсменов района и города в межмуниципальных, межрегиональных, всероссийских и международных соревнованиях, реализация программ спортивной подготовки по олимпийским и неолимпийским видам спорта, укрепление материально - технической базы учреждений дополнительного образования детей в области физической культуры и спорта.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соответствии с частью 3 статьи 31.2 Федерального закона от 04.12.2007 № 329-ФЗ «О физической культуре и спорте в Российской Федерации» и в целях организации и проведения тестирования населения по выполнению нормативов испытаний (тестов) Всероссийского физкультурно-спортивного комплекса «Готов к труду и обороне» Таким образом, во исполнение Указа Президента Российской Федерации от 24.03.2014 № 172 «О Всероссийском физкультурно</w:t>
      </w:r>
      <w:r w:rsidRPr="009D0DC8">
        <w:softHyphen/>
        <w:t>спортивном комплексе «Готов к труду и обороне» (ГТО)» большое внимание будет уделяться реализации мероприятий по внедрению Всероссийского физкультурно-спортивного комплекса «Готов к труду и обороне».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Ключевым направлением бюджетной политики в сфере </w:t>
      </w:r>
      <w:r w:rsidRPr="009D0DC8">
        <w:rPr>
          <w:rStyle w:val="21"/>
        </w:rPr>
        <w:t>жилищно</w:t>
      </w:r>
      <w:r w:rsidRPr="009D0DC8">
        <w:rPr>
          <w:rStyle w:val="21"/>
        </w:rPr>
        <w:softHyphen/>
        <w:t xml:space="preserve">коммунального хозяйства </w:t>
      </w:r>
      <w:r w:rsidRPr="009D0DC8">
        <w:t>по-прежнему остается осуществление социально ориентированной тарифной политики на коммунальные ресурсы и коммунальные услуги для потребителей с целью недопущения социальной напряженности в связи с ростом тарифов на коммунальные услуги.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Кроме того, планируется проведение мероприятий, направленных на снижение экономически обоснованных тарифов в сфере предоставления услуг населению (банное производство) и снижение нагрузки на городской бюджет в части субсидирования выпадающих доходов в банно-прачечном производстве.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Будет осуществляться проведение строительного контроля в процессе строительства, реконструкции, капитального ремонта объектов капитального строительства, находящихся в собственности района и города, финансирование которых осуществляется за счет средств бюджетов различных уровней, объектов дорожного хозяйства, находящихся в собственности района и города, финансирование которых осуществляется за счет средств бюджетов различных уровней, а также за счет средств внебюджетных источников;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lastRenderedPageBreak/>
        <w:t>-проведение проверок соответствия качества и объемов выполненных работ по ремонту автомобильных дорог, находящихся в собственности района и города, финансирование которых осуществляется за счет средств бюджетов различных уровней, а также за счет средств внебюджетных источников.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-согласование стоимости работ по строительству, реконструкции, капитальному ремонту объектов капитального строительства, за исключением объектов дорожного хозяйства.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-техническое сопровождение и проверку проектной (сметной) документации объектов капитального строительства, за исключением объектов дорожного хозяйства.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В части </w:t>
      </w:r>
      <w:r w:rsidRPr="009D0DC8">
        <w:rPr>
          <w:rStyle w:val="21"/>
        </w:rPr>
        <w:t xml:space="preserve">поддержки сельскохозяйственного производства </w:t>
      </w:r>
      <w:r w:rsidRPr="009D0DC8">
        <w:t>бюджетные приоритеты не изменятся: сохранятся основные направления поддержки в сфере развития растениеводства, мясного и молочного животноводства, технической и технологической модернизации сельскохозяйственного производства, устойчивого развития сельских территорий, малых форм хозяйствования, а также кадрового обеспечения агропромышленного комплекса.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По инициативе Минсельхоза России планируется консолидировать меры поддержки, укрупнив ряд направлений и сократив число субсидий.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Бюджетная политика в области </w:t>
      </w:r>
      <w:r w:rsidRPr="009D0DC8">
        <w:rPr>
          <w:rStyle w:val="21"/>
        </w:rPr>
        <w:t xml:space="preserve">сельского хозяйства </w:t>
      </w:r>
      <w:r w:rsidRPr="009D0DC8">
        <w:t>будет направлена на увеличение объёмов производства основных видов сельскохозяйственной продукции в целях обеспечения импортозамещения, на повышение эффективности сельскохозяйственного производства и его конкурентоспособности.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В сфере </w:t>
      </w:r>
      <w:r w:rsidRPr="009D0DC8">
        <w:rPr>
          <w:rStyle w:val="21"/>
        </w:rPr>
        <w:t xml:space="preserve">дорожного хозяйства </w:t>
      </w:r>
      <w:r w:rsidRPr="009D0DC8">
        <w:t xml:space="preserve">приоритетным направлением останется дальнейшее развитие </w:t>
      </w:r>
      <w:r w:rsidRPr="009D0DC8">
        <w:rPr>
          <w:rStyle w:val="21"/>
        </w:rPr>
        <w:t>дорожной инфраструктуры</w:t>
      </w:r>
      <w:r w:rsidRPr="009D0DC8">
        <w:t>, сохранение и повышение транспортно-эксплуатационного состояния сети автодорог общего пользования за счёт своевременного проведения комплекса работ по содержанию и ремонту дорог, обеспечивающее безопасные перевозки грузов и пассажиров, снижение экологической нагрузки на окружающую среду, а также сохранение и поддержание достигнутого состояния автомобильных дорог. Кроме того, планируется продолжить реализацию инвестиционных проектов по развитию дорожной инфраструктуры.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Для качественного достижения указанных целей в рамках дорожного фонда предусматриваются бюджетные ассигнования, направляемые на проектирование, строительство и реконструкцию, капитальный ремонт, ремонт, содержание автомобильных дорог общего пользования муниципального значения.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Бюджетная политика </w:t>
      </w:r>
      <w:r w:rsidRPr="009D0DC8">
        <w:rPr>
          <w:rStyle w:val="21"/>
        </w:rPr>
        <w:t xml:space="preserve">в области транспорта </w:t>
      </w:r>
      <w:r w:rsidRPr="009D0DC8">
        <w:t>будет направлена на обеспечение потребностей граждан в качественных и доступных услугах в сфере транспорта.</w:t>
      </w:r>
    </w:p>
    <w:p w:rsidR="00B02B60" w:rsidRPr="009D0DC8" w:rsidRDefault="0077267D" w:rsidP="009A4179">
      <w:pPr>
        <w:pStyle w:val="20"/>
        <w:shd w:val="clear" w:color="auto" w:fill="auto"/>
        <w:tabs>
          <w:tab w:val="left" w:pos="5916"/>
          <w:tab w:val="left" w:pos="8450"/>
        </w:tabs>
        <w:spacing w:before="0" w:after="0"/>
        <w:ind w:firstLine="740"/>
      </w:pPr>
      <w:r w:rsidRPr="009D0DC8">
        <w:t xml:space="preserve">В трёхлетней перспективе 2021-2023 годов политика в сфере </w:t>
      </w:r>
      <w:r w:rsidRPr="009D0DC8">
        <w:rPr>
          <w:rStyle w:val="21"/>
        </w:rPr>
        <w:t xml:space="preserve">малого и среднего предпринимательства </w:t>
      </w:r>
      <w:r w:rsidRPr="009D0DC8">
        <w:t>будет</w:t>
      </w:r>
      <w:r w:rsidR="009A4179" w:rsidRPr="009D0DC8">
        <w:t xml:space="preserve"> </w:t>
      </w:r>
      <w:r w:rsidRPr="009D0DC8">
        <w:t>направлена на</w:t>
      </w:r>
      <w:r w:rsidR="009A4179" w:rsidRPr="009D0DC8">
        <w:t xml:space="preserve"> </w:t>
      </w:r>
      <w:r w:rsidRPr="009D0DC8">
        <w:t>дальнейшее</w:t>
      </w:r>
      <w:r w:rsidR="009A4179" w:rsidRPr="009D0DC8">
        <w:t xml:space="preserve"> </w:t>
      </w:r>
      <w:r w:rsidRPr="009D0DC8">
        <w:t>совершенствование существующих механизмов и реализацию новых направлений поддержки.</w:t>
      </w:r>
    </w:p>
    <w:p w:rsidR="00B02B60" w:rsidRPr="009D0DC8" w:rsidRDefault="0077267D" w:rsidP="009A4179">
      <w:pPr>
        <w:pStyle w:val="20"/>
        <w:shd w:val="clear" w:color="auto" w:fill="auto"/>
        <w:tabs>
          <w:tab w:val="left" w:pos="5916"/>
          <w:tab w:val="left" w:pos="8450"/>
        </w:tabs>
        <w:spacing w:before="0" w:after="0"/>
        <w:ind w:firstLine="740"/>
      </w:pPr>
      <w:r w:rsidRPr="009D0DC8">
        <w:t xml:space="preserve">Эффективное </w:t>
      </w:r>
      <w:r w:rsidRPr="009D0DC8">
        <w:rPr>
          <w:rStyle w:val="21"/>
        </w:rPr>
        <w:t xml:space="preserve">управление муниципальной собственностью </w:t>
      </w:r>
      <w:r w:rsidRPr="009D0DC8">
        <w:t>является неотъемлемой частью бюджетной политики. В предстоящем периоде планируется реализация мероприятий, направленных</w:t>
      </w:r>
      <w:r w:rsidR="009A4179" w:rsidRPr="009D0DC8">
        <w:t xml:space="preserve"> </w:t>
      </w:r>
      <w:r w:rsidRPr="009D0DC8">
        <w:t>на сокращение</w:t>
      </w:r>
      <w:r w:rsidR="009A4179" w:rsidRPr="009D0DC8">
        <w:t xml:space="preserve"> </w:t>
      </w:r>
      <w:r w:rsidRPr="009D0DC8">
        <w:t>количества</w:t>
      </w:r>
      <w:r w:rsidR="009A4179" w:rsidRPr="009D0DC8">
        <w:t xml:space="preserve"> </w:t>
      </w:r>
      <w:r w:rsidRPr="009D0DC8">
        <w:t>муниципальных унитарных предприятий, модернизацию системы экономического мониторинга и контроля за финансово-хозяйственной деятельностью муниципальных унитарных предприятий, оптимизацию состава и объема имущества, необходимого для деятельности казенных, бюджетных и автономных учреждений.</w:t>
      </w:r>
    </w:p>
    <w:p w:rsidR="00B02B60" w:rsidRPr="009D0DC8" w:rsidRDefault="0077267D" w:rsidP="005C213E">
      <w:pPr>
        <w:pStyle w:val="20"/>
        <w:shd w:val="clear" w:color="auto" w:fill="auto"/>
        <w:spacing w:before="0" w:after="0"/>
        <w:ind w:firstLine="740"/>
      </w:pPr>
      <w:r w:rsidRPr="009D0DC8">
        <w:t xml:space="preserve">На территории района создан и функционирует многофункциональный центр предоставления услуг (далее - МФЦ). Основной идеей МФЦ является </w:t>
      </w:r>
      <w:r w:rsidRPr="009D0DC8">
        <w:rPr>
          <w:rStyle w:val="21"/>
        </w:rPr>
        <w:t xml:space="preserve">реализация </w:t>
      </w:r>
      <w:r w:rsidRPr="009D0DC8">
        <w:rPr>
          <w:rStyle w:val="21"/>
        </w:rPr>
        <w:lastRenderedPageBreak/>
        <w:t>принципа «одного окна»</w:t>
      </w:r>
      <w:r w:rsidRPr="009D0DC8">
        <w:t xml:space="preserve">, когда гражданин освобождается от необходимости получать справки в других госучреждениях, ходить по инстанциям или платить посредникам. От получателя требуется только подать заявление и получить результат в установленный срок, а всю остальную работу, в том числе межведомственное согласование, должны проводить сотрудники МФЦ и соответствующие государственные и муниципальные органы власти. В настоящее время МФЦ оказывают населению </w:t>
      </w:r>
      <w:r w:rsidR="005C213E" w:rsidRPr="009D0DC8">
        <w:t>55</w:t>
      </w:r>
      <w:r w:rsidRPr="009D0DC8">
        <w:t xml:space="preserve"> государственных </w:t>
      </w:r>
      <w:r w:rsidR="005C213E" w:rsidRPr="009D0DC8">
        <w:t>,58</w:t>
      </w:r>
      <w:r w:rsidRPr="009D0DC8">
        <w:t xml:space="preserve"> региональных услуг, </w:t>
      </w:r>
      <w:r w:rsidR="005C213E" w:rsidRPr="009D0DC8">
        <w:t>9</w:t>
      </w:r>
      <w:r w:rsidRPr="009D0DC8">
        <w:t xml:space="preserve"> муниципальных услуг. </w:t>
      </w:r>
    </w:p>
    <w:p w:rsidR="00B02B60" w:rsidRPr="009D0DC8" w:rsidRDefault="0077267D">
      <w:pPr>
        <w:pStyle w:val="10"/>
        <w:keepNext/>
        <w:keepLines/>
        <w:shd w:val="clear" w:color="auto" w:fill="auto"/>
        <w:spacing w:after="304" w:line="280" w:lineRule="exact"/>
        <w:ind w:left="2420"/>
      </w:pPr>
      <w:bookmarkStart w:id="7" w:name="bookmark11"/>
      <w:r w:rsidRPr="009D0DC8">
        <w:t>Политика в сфере межбюджетных отношений</w:t>
      </w:r>
      <w:bookmarkEnd w:id="7"/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сфере межбюджетных отношений предусматривается реализация комплекса мер, направленных на стабильность финансовой поддержки муниципальных образований, повышение эффективности и целевого использования предоставленных межбюджетных трансфертов, а также необходимость проведения ими оптимизационных мероприятий в бюджетной сфере.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Основной задачей для достижения указанной цели будет являться совершенствование нормативного правового регулирования межбюджетных отношений с учетом изменений законодательства Ивановской области в части перераспределения полномочий по решению вопросов местного значения между органами местного самоуправления сельских поселений и муниципальных районов, в связи с сохраняющейся существенной дифференциацией перечней вопросов местного значения и налогового потенциала между видами муниципальных образований.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Основным нормативным правовым актом в части предоставления субсидий из областного бюджета является Постановление Правительства Ивановской области от 23.03.2016 № 65-п «О формировании, предоставлении и распределении субсидий из областного бюджета бюджетам муниципальных образований Ивановской области» (далее-Постановление), в соответствии с которым планируется повысить эффективность предоставления целевых межбюджетных трансфертов и ответственность органов местного самоуправления за соблюдение условий предоставления субсидий, предоставляемых из областного бюджета, а также за нарушения значений показателей результативности использования субсидий. Настоящим Постановлением установлены не только правила предоставления и распределения субсидий из областного бюджета бюджетам муниципальных образований Ивановской области, но и порядок определения и установления предельного уровня софинансирования (в процентах) объема расходного обязательства муниципального образования Ивановской области.</w:t>
      </w:r>
    </w:p>
    <w:p w:rsidR="00B02B60" w:rsidRPr="009D0DC8" w:rsidRDefault="0077267D">
      <w:pPr>
        <w:pStyle w:val="20"/>
        <w:shd w:val="clear" w:color="auto" w:fill="auto"/>
        <w:spacing w:before="0" w:after="0" w:line="312" w:lineRule="exact"/>
        <w:ind w:firstLine="740"/>
      </w:pPr>
      <w:r w:rsidRPr="009D0DC8">
        <w:t>В текущем году в Постановление внесены изменения в части заключения соглашения о предоставлении субсидий, а именно:</w:t>
      </w:r>
    </w:p>
    <w:p w:rsidR="00B02B60" w:rsidRPr="009D0DC8" w:rsidRDefault="0077267D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312" w:lineRule="exact"/>
        <w:ind w:firstLine="740"/>
      </w:pPr>
      <w:r w:rsidRPr="009D0DC8">
        <w:t>Типовая форма Соглашения утверждается Департаментом финансов Ивановской области. Соглашение заключается в соответствии с указанной типовой формой;</w:t>
      </w:r>
    </w:p>
    <w:p w:rsidR="00B02B60" w:rsidRPr="009D0DC8" w:rsidRDefault="0077267D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312" w:lineRule="exact"/>
        <w:ind w:firstLine="740"/>
      </w:pPr>
      <w:r w:rsidRPr="009D0DC8">
        <w:t>Соглашение заключается на срок, который не может быть менее срока, на который в установленном порядке утверждено распределение субсидии соответствующему муниципальному образованию Ивановской области;</w:t>
      </w:r>
    </w:p>
    <w:p w:rsidR="00B02B60" w:rsidRPr="009D0DC8" w:rsidRDefault="0077267D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312" w:lineRule="exact"/>
        <w:ind w:firstLine="740"/>
      </w:pPr>
      <w:r w:rsidRPr="009D0DC8">
        <w:t>Соглашение заключается до 15 марта текущего финансового года или в течение 60 дней после вступления в силу закона Ивановской области о внесении изменений в закон Ивановской области об областном бюджете на текущий финансовый год и плановый период, предусматривающего предоставление субсидий.</w:t>
      </w:r>
    </w:p>
    <w:p w:rsidR="00B02B60" w:rsidRPr="009D0DC8" w:rsidRDefault="0077267D">
      <w:pPr>
        <w:pStyle w:val="20"/>
        <w:shd w:val="clear" w:color="auto" w:fill="auto"/>
        <w:spacing w:before="0" w:after="0" w:line="312" w:lineRule="exact"/>
        <w:ind w:firstLine="740"/>
      </w:pPr>
      <w:r w:rsidRPr="009D0DC8">
        <w:lastRenderedPageBreak/>
        <w:t>В целях повышения эффективности деятельности органов местного самоуправления в сфере осуществления бюджетного процесса изменены критерии присвоения степени качества управления бюджетным процессом органами местного самоуправления Ивановской области, в соответствии с которыми будет проводиться ежегодная оценка качества управления бюджетным процессом органами местного самоуправления муниципальных образований Ивановской области.</w:t>
      </w:r>
    </w:p>
    <w:p w:rsidR="00B02B60" w:rsidRPr="009D0DC8" w:rsidRDefault="0077267D">
      <w:pPr>
        <w:pStyle w:val="20"/>
        <w:shd w:val="clear" w:color="auto" w:fill="auto"/>
        <w:spacing w:before="0" w:after="0" w:line="312" w:lineRule="exact"/>
        <w:ind w:firstLine="740"/>
      </w:pPr>
      <w:r w:rsidRPr="009D0DC8">
        <w:t>В части межбюджетных отношений между районом и поселениями, входящими в его состав, продолжится практика передачи полномочий с одного уровня на другой. При чем передача полномочий будет осуществляться не только с уровня поселений в район, но и из района в поселения.</w:t>
      </w:r>
    </w:p>
    <w:p w:rsidR="00B02B60" w:rsidRPr="009D0DC8" w:rsidRDefault="00AC349A">
      <w:pPr>
        <w:pStyle w:val="30"/>
        <w:shd w:val="clear" w:color="auto" w:fill="auto"/>
        <w:spacing w:before="0" w:after="0" w:line="280" w:lineRule="exact"/>
        <w:ind w:left="20"/>
      </w:pPr>
      <w:r w:rsidRPr="009D0DC8">
        <w:br/>
      </w:r>
      <w:r w:rsidR="0077267D" w:rsidRPr="009D0DC8">
        <w:t>Основные направления налоговой политики на 2021 год и на плановый</w:t>
      </w:r>
    </w:p>
    <w:p w:rsidR="00B02B60" w:rsidRPr="009D0DC8" w:rsidRDefault="0077267D">
      <w:pPr>
        <w:pStyle w:val="30"/>
        <w:shd w:val="clear" w:color="auto" w:fill="auto"/>
        <w:spacing w:before="0" w:after="299" w:line="280" w:lineRule="exact"/>
        <w:ind w:left="20"/>
      </w:pPr>
      <w:r w:rsidRPr="009D0DC8">
        <w:t>период 2022 и 2023 годов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Основной целью налоговой политики на 2021 год и на плановый период 2022 и 2023 годов остается обеспечение сбалансированности и устойчивости бюджета </w:t>
      </w:r>
      <w:r w:rsidR="00AC349A" w:rsidRPr="009D0DC8">
        <w:t>Пестяковского</w:t>
      </w:r>
      <w:r w:rsidRPr="009D0DC8">
        <w:t xml:space="preserve"> муниципального района и бюджета </w:t>
      </w:r>
      <w:r w:rsidR="00AC349A" w:rsidRPr="009D0DC8">
        <w:t>Пестяковского</w:t>
      </w:r>
      <w:r w:rsidRPr="009D0DC8">
        <w:t xml:space="preserve"> городского поселения с учетом текущей экономической ситуации.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00"/>
      </w:pPr>
      <w:r w:rsidRPr="009D0DC8">
        <w:t>Для достижения указанной цели необходимо сосредоточить усилия на решении задачи по обеспечению необходимого уровня доходов районного и городского бюджетов.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00"/>
      </w:pPr>
      <w:r w:rsidRPr="009D0DC8">
        <w:t xml:space="preserve">Основные направления налоговой политики </w:t>
      </w:r>
      <w:r w:rsidR="00AC349A" w:rsidRPr="009D0DC8">
        <w:t>Пестяковского</w:t>
      </w:r>
      <w:r w:rsidRPr="009D0DC8">
        <w:t xml:space="preserve"> муниципального района, </w:t>
      </w:r>
      <w:r w:rsidR="00AC349A" w:rsidRPr="009D0DC8">
        <w:t>Пестяковского</w:t>
      </w:r>
      <w:r w:rsidRPr="009D0DC8">
        <w:t xml:space="preserve"> городского поселения на 2021 год и на плановый период 2022 и 2023 годов (далее - Основные направления налоговой политики района, города) разработаны в соответствии со статьей 172 Бюджетного кодекса Российской Федерации с целью составления проекта районного бюджета и городского бюджета на очередной финансовый год и двухлетний плановый период.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00"/>
      </w:pPr>
      <w:r w:rsidRPr="009D0DC8">
        <w:t>Разработка Основных направлений налоговой политики осуществлялась с учетом проекта Основных направлений налоговой политики Российской Федерации на 2021 год и на плановый период 2022 и 2023 годов, проекта Основных направлений налоговой политики Ивановской области на 2021 год и плановый период 2022 и 2023 годов и с учетом действующего законодательства Российской Федерации и Ивановской области о налогах и сборах.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00"/>
      </w:pPr>
      <w:r w:rsidRPr="009D0DC8">
        <w:t xml:space="preserve">Администрацией </w:t>
      </w:r>
      <w:r w:rsidR="00AC349A" w:rsidRPr="009D0DC8">
        <w:t>Пестяковского</w:t>
      </w:r>
      <w:r w:rsidRPr="009D0DC8">
        <w:t xml:space="preserve"> муниципального района будет продолжена работа по сохранению, укреплению и развитию налогового потенциала района и города путем совершенствования механизмов взаимодействия органов исполнительной власти </w:t>
      </w:r>
      <w:r w:rsidR="00AC349A" w:rsidRPr="009D0DC8">
        <w:t>Пестяковского</w:t>
      </w:r>
      <w:r w:rsidRPr="009D0DC8">
        <w:t xml:space="preserve"> муниципального образования и территориальных органов федеральных органов государственной власти в части качественного администрирования доходных источников местного бюджета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00"/>
      </w:pPr>
      <w:r w:rsidRPr="009D0DC8">
        <w:t>Налоговая политика района и города в 2021-2023 годах будет направлена на обеспечение поступления в бюджеты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B02B60" w:rsidRPr="009D0DC8" w:rsidRDefault="0077267D">
      <w:pPr>
        <w:pStyle w:val="30"/>
        <w:shd w:val="clear" w:color="auto" w:fill="auto"/>
        <w:spacing w:before="0" w:after="300"/>
        <w:ind w:left="20"/>
      </w:pPr>
      <w:r w:rsidRPr="009D0DC8">
        <w:t>Основные приоритеты налоговой политики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00"/>
      </w:pPr>
      <w:r w:rsidRPr="009D0DC8">
        <w:lastRenderedPageBreak/>
        <w:t>Основными направлениями налоговой политики в районе и городе на 2021 год и плановый период 2022 и 2023 годов определены: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00"/>
      </w:pPr>
      <w:r w:rsidRPr="009D0DC8">
        <w:t>-совершенствование методов налогового администрирования, повышение уровня ответственности главных администраторов доходов за качественное прогнозирование доходов бюджетов и выполнение в полном объеме утвержденных годовых назначений по доходам районного и городского бюджетов;</w:t>
      </w:r>
    </w:p>
    <w:p w:rsidR="00B02B60" w:rsidRPr="009D0DC8" w:rsidRDefault="0077267D" w:rsidP="008E341D">
      <w:pPr>
        <w:pStyle w:val="20"/>
        <w:shd w:val="clear" w:color="auto" w:fill="auto"/>
        <w:tabs>
          <w:tab w:val="left" w:pos="3090"/>
          <w:tab w:val="left" w:pos="5678"/>
          <w:tab w:val="left" w:pos="7794"/>
        </w:tabs>
        <w:spacing w:before="0" w:after="0"/>
        <w:ind w:firstLine="700"/>
      </w:pPr>
      <w:r w:rsidRPr="009D0DC8">
        <w:t>-содействие</w:t>
      </w:r>
      <w:r w:rsidR="008E341D" w:rsidRPr="009D0DC8">
        <w:t xml:space="preserve"> </w:t>
      </w:r>
      <w:r w:rsidRPr="009D0DC8">
        <w:t>дальнейшему</w:t>
      </w:r>
      <w:r w:rsidR="008E341D" w:rsidRPr="009D0DC8">
        <w:t xml:space="preserve"> </w:t>
      </w:r>
      <w:r w:rsidRPr="009D0DC8">
        <w:t>развитию</w:t>
      </w:r>
      <w:r w:rsidR="008E341D" w:rsidRPr="009D0DC8">
        <w:t xml:space="preserve"> </w:t>
      </w:r>
      <w:r w:rsidRPr="009D0DC8">
        <w:t>субъектов</w:t>
      </w:r>
      <w:hyperlink r:id="rId9" w:history="1">
        <w:r w:rsidRPr="009D0DC8">
          <w:rPr>
            <w:rStyle w:val="a3"/>
            <w:color w:val="auto"/>
            <w:u w:val="none"/>
          </w:rPr>
          <w:t xml:space="preserve"> малого</w:t>
        </w:r>
      </w:hyperlink>
      <w:r w:rsidR="008E341D" w:rsidRPr="009D0DC8">
        <w:rPr>
          <w:rStyle w:val="a3"/>
          <w:color w:val="auto"/>
          <w:u w:val="none"/>
        </w:rPr>
        <w:t xml:space="preserve"> </w:t>
      </w:r>
      <w:hyperlink r:id="rId10" w:history="1">
        <w:r w:rsidRPr="009D0DC8">
          <w:rPr>
            <w:rStyle w:val="a3"/>
            <w:color w:val="auto"/>
            <w:u w:val="none"/>
          </w:rPr>
          <w:t xml:space="preserve">предпринимательства </w:t>
        </w:r>
      </w:hyperlink>
      <w:r w:rsidRPr="009D0DC8">
        <w:t>в районе и городе с целью повышения их участия в наполнении бюджетной системы, увеличения налоговых поступлений;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-организация работы по проведению мероприятий по легализации оплаты труда и обеспечению полноты поступления в районный и городской бюджеты налога на доходы физических лиц;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-проведение мероприятий по повышению эффективности управления муниципальной собственностью, в том числе за счет повышения качества претензионно-исковой работы с неплательщиками;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-организация эффективного взаимодействия с предприятиями района и города по улучшению финансово-экономического состояния, увеличению темпов производства, обеспечению роста налогооблагаемой базы;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-создание благоприятных условий для расширения производства, новых рабочих мест;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-ежегодное проведение оценки эффективности предоставленных налоговых льгот, принятие мер по устранению неэффективных налоговых льгот и иных налоговых преимуществ.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целях своевременного и полного поступления налоговых доходов в районный и городской бюджеты, обеспечения налоговой отдачи от вложения инвестиций в рамках налогового администрирования предполагается осуществление: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-мониторинга налоговых поступлений от крупнейших налогоплательщиков на территории района и города;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-легализации «теневой» заработной платы;</w:t>
      </w:r>
    </w:p>
    <w:p w:rsidR="00B02B60" w:rsidRPr="009D0DC8" w:rsidRDefault="0077267D">
      <w:pPr>
        <w:pStyle w:val="20"/>
        <w:shd w:val="clear" w:color="auto" w:fill="auto"/>
        <w:spacing w:before="0" w:after="333"/>
        <w:ind w:firstLine="740"/>
      </w:pPr>
      <w:r w:rsidRPr="009D0DC8">
        <w:t>-мониторинга собираемости налогов в районный и городской бюджеты.</w:t>
      </w:r>
    </w:p>
    <w:p w:rsidR="00B02B60" w:rsidRPr="009D0DC8" w:rsidRDefault="0077267D">
      <w:pPr>
        <w:pStyle w:val="30"/>
        <w:shd w:val="clear" w:color="auto" w:fill="auto"/>
        <w:spacing w:before="0" w:after="0" w:line="280" w:lineRule="exact"/>
        <w:ind w:left="1200"/>
        <w:jc w:val="left"/>
      </w:pPr>
      <w:r w:rsidRPr="009D0DC8">
        <w:t>Принятые и предполагаемые новации в части доходов бюджетов</w:t>
      </w:r>
    </w:p>
    <w:p w:rsidR="00B02B60" w:rsidRPr="009D0DC8" w:rsidRDefault="0077267D">
      <w:pPr>
        <w:pStyle w:val="30"/>
        <w:shd w:val="clear" w:color="auto" w:fill="auto"/>
        <w:spacing w:before="0" w:after="299" w:line="280" w:lineRule="exact"/>
      </w:pPr>
      <w:r w:rsidRPr="009D0DC8">
        <w:t>на планируемый период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соответствии с поручением Президента РФ с января 2021 года планируется введение повышенного налога на доходы физических лиц для тех, чей доход за год превысил 5 миллионов рублей. Такие налогоплательщики будут платить 15% налога вместо 13%. При этом 2% налога будут зачисляться в федеральный бюджет для дальнейшего их направления на лечение детей с тяжелыми редкими заболеваниями.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С 1 января 2021 года подлежат налогообложению доходы физических лиц с процентов по вкладам в банках. Облагаться налогом (по ставке 13%) будет только размер годового дохода, превышающий 60 тыс.руб. При расчете процентного дохода не будет учитываться доход по рублевым счетам, открытым менее чем под 1%. Таким образом, из расчета будут исключаться зарплатные счета, ставка по которым не превышает 1%. Налог подлежит уплате по итогам 2021 года, налоговые уведомления придут в 2022 году со сроком уплаты до 1 декабря. Зачисляться в бюджеты платежи будут по действующим нормативам распределения налога на доходы физических лиц.</w:t>
      </w:r>
    </w:p>
    <w:p w:rsidR="00B02B60" w:rsidRPr="009D0DC8" w:rsidRDefault="0077267D">
      <w:pPr>
        <w:pStyle w:val="20"/>
        <w:shd w:val="clear" w:color="auto" w:fill="auto"/>
        <w:spacing w:before="0" w:after="333"/>
        <w:ind w:firstLine="740"/>
      </w:pPr>
      <w:r w:rsidRPr="009D0DC8">
        <w:t xml:space="preserve">С 1 января 2021 года будет отменен единый налог на вмененный доход. До конца </w:t>
      </w:r>
      <w:r w:rsidRPr="009D0DC8">
        <w:lastRenderedPageBreak/>
        <w:t>года хозяйствующие субъекты должны будут выбрать другие налоговые системы (патентную, упрощенную или общую). При этом в 2021 году в местные бюджеты еще поступит квартальный платеж налога за 4 квартал 2020 года.</w:t>
      </w:r>
    </w:p>
    <w:p w:rsidR="00B02B60" w:rsidRPr="009D0DC8" w:rsidRDefault="0077267D">
      <w:pPr>
        <w:pStyle w:val="10"/>
        <w:keepNext/>
        <w:keepLines/>
        <w:shd w:val="clear" w:color="auto" w:fill="auto"/>
        <w:spacing w:after="37" w:line="280" w:lineRule="exact"/>
        <w:ind w:right="360"/>
        <w:jc w:val="center"/>
      </w:pPr>
      <w:bookmarkStart w:id="8" w:name="bookmark12"/>
      <w:r w:rsidRPr="009D0DC8">
        <w:t>Меры по увеличению поступления налоговых и неналоговых доходов</w:t>
      </w:r>
      <w:bookmarkEnd w:id="8"/>
    </w:p>
    <w:p w:rsidR="00B02B60" w:rsidRPr="009D0DC8" w:rsidRDefault="0077267D">
      <w:pPr>
        <w:pStyle w:val="10"/>
        <w:keepNext/>
        <w:keepLines/>
        <w:shd w:val="clear" w:color="auto" w:fill="auto"/>
        <w:spacing w:after="364" w:line="280" w:lineRule="exact"/>
        <w:ind w:right="360"/>
        <w:jc w:val="center"/>
      </w:pPr>
      <w:bookmarkStart w:id="9" w:name="bookmark13"/>
      <w:r w:rsidRPr="009D0DC8">
        <w:t>районного и городского бюджетов</w:t>
      </w:r>
      <w:bookmarkEnd w:id="9"/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Ключевую роль в наполнении местного бюджета имущественными налогами играет полнота учета объектов недвижимости. Необходимо продолжить проводимые в районе и городе мероприятия по регистрации объектов недвижимости с целью формирования актуальной налоговой базы, в том числе: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-проведение</w:t>
      </w:r>
      <w:hyperlink r:id="rId11" w:history="1">
        <w:r w:rsidRPr="009D0DC8">
          <w:rPr>
            <w:rStyle w:val="a3"/>
          </w:rPr>
          <w:t xml:space="preserve"> инвентаризации объектов </w:t>
        </w:r>
      </w:hyperlink>
      <w:r w:rsidRPr="009D0DC8">
        <w:t>недвижимости, включая</w:t>
      </w:r>
      <w:hyperlink r:id="rId12" w:history="1">
        <w:r w:rsidRPr="009D0DC8">
          <w:rPr>
            <w:rStyle w:val="a3"/>
          </w:rPr>
          <w:t xml:space="preserve"> земельные</w:t>
        </w:r>
      </w:hyperlink>
      <w:r w:rsidRPr="009D0DC8">
        <w:t xml:space="preserve"> </w:t>
      </w:r>
      <w:hyperlink r:id="rId13" w:history="1">
        <w:r w:rsidRPr="009D0DC8">
          <w:rPr>
            <w:rStyle w:val="a3"/>
          </w:rPr>
          <w:t>участки,</w:t>
        </w:r>
      </w:hyperlink>
      <w:r w:rsidRPr="009D0DC8">
        <w:t xml:space="preserve"> расположенные на территории района и города с дальнейшей сверкой информации, полученной от налоговых органов по объектам налогообложения;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-выявление неучтенных для целей налогообложения объектов недвижимости;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-проведение разъяснительной работы по побуждению к постановке на государственный кадастровый учет объектов недвижимости в соответствии с действующим законодательством;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-проведение работ по дополнению и/или уточнению сведений об объектах недвижимости в том числе:</w:t>
      </w:r>
    </w:p>
    <w:p w:rsidR="00B02B60" w:rsidRPr="009D0DC8" w:rsidRDefault="0077267D">
      <w:pPr>
        <w:pStyle w:val="20"/>
        <w:shd w:val="clear" w:color="auto" w:fill="auto"/>
        <w:tabs>
          <w:tab w:val="left" w:pos="372"/>
        </w:tabs>
        <w:spacing w:before="0" w:after="0"/>
      </w:pPr>
      <w:r w:rsidRPr="009D0DC8">
        <w:t>а)</w:t>
      </w:r>
      <w:r w:rsidRPr="009D0DC8">
        <w:tab/>
        <w:t>установление (уточнение) категорий и/или видов разрешенного</w:t>
      </w:r>
      <w:hyperlink r:id="rId14" w:history="1">
        <w:r w:rsidRPr="009D0DC8">
          <w:rPr>
            <w:rStyle w:val="a3"/>
          </w:rPr>
          <w:t xml:space="preserve"> использования</w:t>
        </w:r>
      </w:hyperlink>
      <w:r w:rsidRPr="009D0DC8">
        <w:t xml:space="preserve"> </w:t>
      </w:r>
      <w:hyperlink r:id="rId15" w:history="1">
        <w:r w:rsidRPr="009D0DC8">
          <w:rPr>
            <w:rStyle w:val="a3"/>
          </w:rPr>
          <w:t>земельных участков;</w:t>
        </w:r>
      </w:hyperlink>
    </w:p>
    <w:p w:rsidR="00B02B60" w:rsidRPr="009D0DC8" w:rsidRDefault="0077267D">
      <w:pPr>
        <w:pStyle w:val="20"/>
        <w:shd w:val="clear" w:color="auto" w:fill="auto"/>
        <w:tabs>
          <w:tab w:val="left" w:pos="372"/>
        </w:tabs>
        <w:spacing w:before="0" w:after="0"/>
      </w:pPr>
      <w:r w:rsidRPr="009D0DC8">
        <w:t>б)</w:t>
      </w:r>
      <w:r w:rsidRPr="009D0DC8">
        <w:tab/>
        <w:t>установление (уточнение) адресов местонахождения земельных участков (зданий, помещений, сооружений).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Для увеличения сбора арендных платежей будет продолжена работа по проведению инвентаризации арендуемых участков с целью выявления случаев занижения ставок арендной платы и скрытия, фактически используемых участков, по заключению новых договоров на обоюдовыгодных условиях, не допущению образования недоимки по данным видам доходов.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Повышение качества механизмов использования муниципальной собственности должно привести к получению дополнительных доходов в районный и городской бюджеты за счет: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-установления жесткого контроля за поступлением арендных платежей путем активизации контрольных функций администратора поступлений неналоговых доходов;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-проведения работы по инвентаризации муниципального имущества;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-осуществления продажи имущества, находящегося в собственности, с максимальной выгодой;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-установления контроля за финансовой и хозяйственной деятельностью</w:t>
      </w:r>
      <w:hyperlink r:id="rId16" w:history="1">
        <w:r w:rsidRPr="009D0DC8">
          <w:rPr>
            <w:rStyle w:val="a3"/>
          </w:rPr>
          <w:t xml:space="preserve"> унитарных предприятий,</w:t>
        </w:r>
      </w:hyperlink>
      <w:r w:rsidRPr="009D0DC8">
        <w:t xml:space="preserve"> полнотой и своевременностью уплаты ими налогов и сборов в бюджеты разных уровней.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В целях эффективного использования бюджетных средств необходимо оказывать поддержку субъектам хозяйственной деятельности только при условии соответствующей налоговой отдачи. Необходимо установить жесткий контроль за динамикой недоимки по администрируемым платежам и принимать все меры, предусмотренные законодательством Российской Федерации, для ее снижения.</w:t>
      </w:r>
    </w:p>
    <w:p w:rsidR="00B02B60" w:rsidRDefault="0077267D">
      <w:pPr>
        <w:pStyle w:val="20"/>
        <w:shd w:val="clear" w:color="auto" w:fill="auto"/>
        <w:spacing w:before="0" w:after="0"/>
        <w:ind w:firstLine="660"/>
      </w:pPr>
      <w:r w:rsidRPr="009D0DC8">
        <w:t xml:space="preserve">Реализация налоговой политики будет способствовать повышению доходного </w:t>
      </w:r>
      <w:r w:rsidRPr="009D0DC8">
        <w:lastRenderedPageBreak/>
        <w:t xml:space="preserve">потенциала </w:t>
      </w:r>
      <w:r w:rsidR="008E341D" w:rsidRPr="009D0DC8">
        <w:t>Пестяковского</w:t>
      </w:r>
      <w:r w:rsidRPr="009D0DC8">
        <w:t xml:space="preserve"> муниципального района и </w:t>
      </w:r>
      <w:r w:rsidR="008E341D" w:rsidRPr="009D0DC8">
        <w:t>Пестяковского</w:t>
      </w:r>
      <w:r w:rsidRPr="009D0DC8">
        <w:t xml:space="preserve"> городского поселения, повышению финансовой самостоятельности и, как следствие, стабильному социально-экономическому развитию района и города.</w:t>
      </w:r>
    </w:p>
    <w:sectPr w:rsidR="00B02B60" w:rsidSect="0066321E">
      <w:type w:val="continuous"/>
      <w:pgSz w:w="11900" w:h="16840"/>
      <w:pgMar w:top="851" w:right="701" w:bottom="56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59" w:rsidRDefault="00311A59">
      <w:r>
        <w:separator/>
      </w:r>
    </w:p>
  </w:endnote>
  <w:endnote w:type="continuationSeparator" w:id="0">
    <w:p w:rsidR="00311A59" w:rsidRDefault="0031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59" w:rsidRDefault="00311A59"/>
  </w:footnote>
  <w:footnote w:type="continuationSeparator" w:id="0">
    <w:p w:rsidR="00311A59" w:rsidRDefault="00311A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87804"/>
    <w:multiLevelType w:val="multilevel"/>
    <w:tmpl w:val="401CE9C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BB50893"/>
    <w:multiLevelType w:val="multilevel"/>
    <w:tmpl w:val="48F20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1704DD"/>
    <w:multiLevelType w:val="multilevel"/>
    <w:tmpl w:val="8F846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213D47"/>
    <w:multiLevelType w:val="multilevel"/>
    <w:tmpl w:val="401CE9C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60"/>
    <w:rsid w:val="00040D4C"/>
    <w:rsid w:val="00076F2B"/>
    <w:rsid w:val="000A5EC8"/>
    <w:rsid w:val="000B5B43"/>
    <w:rsid w:val="00160420"/>
    <w:rsid w:val="0019663D"/>
    <w:rsid w:val="00203D63"/>
    <w:rsid w:val="002271C1"/>
    <w:rsid w:val="00262414"/>
    <w:rsid w:val="00311A59"/>
    <w:rsid w:val="003A2738"/>
    <w:rsid w:val="003D029B"/>
    <w:rsid w:val="004B2461"/>
    <w:rsid w:val="004C3A22"/>
    <w:rsid w:val="00573585"/>
    <w:rsid w:val="005C213E"/>
    <w:rsid w:val="00602AFF"/>
    <w:rsid w:val="006252F5"/>
    <w:rsid w:val="00655CAC"/>
    <w:rsid w:val="0066321E"/>
    <w:rsid w:val="0068150C"/>
    <w:rsid w:val="006F4B4D"/>
    <w:rsid w:val="0072014A"/>
    <w:rsid w:val="00750FB8"/>
    <w:rsid w:val="0077267D"/>
    <w:rsid w:val="00775721"/>
    <w:rsid w:val="00854C38"/>
    <w:rsid w:val="00856D30"/>
    <w:rsid w:val="008E341D"/>
    <w:rsid w:val="00917972"/>
    <w:rsid w:val="009248FA"/>
    <w:rsid w:val="009A4179"/>
    <w:rsid w:val="009D0DC8"/>
    <w:rsid w:val="00A46E27"/>
    <w:rsid w:val="00A621B9"/>
    <w:rsid w:val="00AC349A"/>
    <w:rsid w:val="00AE1787"/>
    <w:rsid w:val="00AE1FA2"/>
    <w:rsid w:val="00AF2617"/>
    <w:rsid w:val="00B02B60"/>
    <w:rsid w:val="00B82CC4"/>
    <w:rsid w:val="00B93357"/>
    <w:rsid w:val="00BD7E65"/>
    <w:rsid w:val="00C5338C"/>
    <w:rsid w:val="00DE44A7"/>
    <w:rsid w:val="00E27175"/>
    <w:rsid w:val="00F33342"/>
    <w:rsid w:val="00F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8D50E-0763-473A-A944-C851B1EA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203D6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0D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0DC8"/>
    <w:rPr>
      <w:color w:val="000000"/>
    </w:rPr>
  </w:style>
  <w:style w:type="paragraph" w:styleId="aa">
    <w:name w:val="footer"/>
    <w:basedOn w:val="a"/>
    <w:link w:val="ab"/>
    <w:uiPriority w:val="99"/>
    <w:unhideWhenUsed/>
    <w:rsid w:val="009D0D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0DC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50F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0FB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2" TargetMode="External"/><Relationship Id="rId13" Type="http://schemas.openxmlformats.org/officeDocument/2006/relationships/hyperlink" Target="http://www.pandia.ru/text/category/zemelmznie_uchastk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andia.ru/text/category/zemelmznie_uchastk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unitarnie_predpriyati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inventarizatciya_obtzekt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ndia.ru/text/category/zemlepolmzzovanie/" TargetMode="External"/><Relationship Id="rId10" Type="http://schemas.openxmlformats.org/officeDocument/2006/relationships/hyperlink" Target="http://www.pandia.ru/text/category/maloe_predprinimatelmz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maloe_predprinimatelmzstvo/" TargetMode="External"/><Relationship Id="rId14" Type="http://schemas.openxmlformats.org/officeDocument/2006/relationships/hyperlink" Target="http://www.pandia.ru/text/category/zemlepolmz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6284</Words>
  <Characters>35821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Репкина(ADM)</dc:creator>
  <cp:keywords/>
  <cp:lastModifiedBy>FO_7</cp:lastModifiedBy>
  <cp:revision>20</cp:revision>
  <cp:lastPrinted>2020-11-06T11:54:00Z</cp:lastPrinted>
  <dcterms:created xsi:type="dcterms:W3CDTF">2020-10-28T09:27:00Z</dcterms:created>
  <dcterms:modified xsi:type="dcterms:W3CDTF">2020-11-10T07:49:00Z</dcterms:modified>
</cp:coreProperties>
</file>